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4EAF" w14:textId="77777777" w:rsidR="00D73B4C" w:rsidRDefault="00D73B4C">
      <w:pPr>
        <w:jc w:val="both"/>
        <w:rPr>
          <w:b/>
          <w:sz w:val="32"/>
          <w:szCs w:val="32"/>
        </w:rPr>
      </w:pPr>
      <w:bookmarkStart w:id="0" w:name="_heading=h.gjdgxs" w:colFirst="0" w:colLast="0"/>
      <w:bookmarkEnd w:id="0"/>
    </w:p>
    <w:p w14:paraId="5004540F" w14:textId="77777777" w:rsidR="00D73B4C" w:rsidRDefault="001A0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Δελτίο Τύπου</w:t>
      </w:r>
    </w:p>
    <w:p w14:paraId="51199E09" w14:textId="77777777" w:rsidR="00D73B4C" w:rsidRDefault="001A0F4A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Το Σάββατο 21 Μαΐου2022 πραγματοποιήθηκε στην αίθουσα εκδηλώσεων του δημαρχείου Κόνιτσας, στα πλαίσια του έργου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"INCULTUM"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η πρώτη συζήτηση των Πολιτιστικών Συλλόγων της περιοχής με την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Κοιν.Σ.Επ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«Τα Ψηλά Βουνά». </w:t>
      </w:r>
    </w:p>
    <w:p w14:paraId="5ED0B043" w14:textId="77777777" w:rsidR="00D73B4C" w:rsidRDefault="001A0F4A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Η συνάντηση με τίτλο,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Πολιτισμός, Τουρισμός και Κοινωνική Καινοτομία: Η Συλλογική Οργάνωση της Πολιτισμικής Εμπειρίας του Τόπου μας, </w:t>
      </w:r>
      <w:r>
        <w:rPr>
          <w:rFonts w:ascii="Calibri" w:eastAsia="Calibri" w:hAnsi="Calibri" w:cs="Calibri"/>
          <w:color w:val="000000"/>
          <w:sz w:val="24"/>
          <w:szCs w:val="24"/>
        </w:rPr>
        <w:t>είχε στόχο να επιστρέψει στου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ς Πολιτιστικούς Συλλόγους και τις Αδελφότητες, αναλυμένη και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οπτικοποιημένη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τη γνώση που συνεισέφεραν, με τη συμμετοχή τους στην ποιοτική έρευνα, που διεξάγεται στην περιοχή από «Τα Ψηλά Βουνά», αλλά και να προκαλέσει μια συζήτηση για τα προβλήματα, τις δ</w:t>
      </w:r>
      <w:r>
        <w:rPr>
          <w:rFonts w:ascii="Calibri" w:eastAsia="Calibri" w:hAnsi="Calibri" w:cs="Calibri"/>
          <w:color w:val="000000"/>
          <w:sz w:val="24"/>
          <w:szCs w:val="24"/>
        </w:rPr>
        <w:t>υνατότητες και τον ρόλο των Πολιτιστικών Συλλόγων της περιοχής, στην ανάπτυξη του πολιτισμικού προϊόντος του τόπου τους.</w:t>
      </w:r>
    </w:p>
    <w:p w14:paraId="0706D0E3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sz w:val="24"/>
          <w:szCs w:val="24"/>
        </w:rPr>
      </w:pPr>
    </w:p>
    <w:p w14:paraId="2B884013" w14:textId="77777777" w:rsidR="00D73B4C" w:rsidRDefault="001A0F4A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Η συζήτηση ξεκίνησε με την παρουσίαση του έργου </w:t>
      </w:r>
      <w:r>
        <w:rPr>
          <w:b/>
          <w:color w:val="000000"/>
          <w:sz w:val="24"/>
          <w:szCs w:val="24"/>
        </w:rPr>
        <w:t>«</w:t>
      </w:r>
      <w:proofErr w:type="spellStart"/>
      <w:r>
        <w:rPr>
          <w:b/>
          <w:color w:val="000000"/>
          <w:sz w:val="24"/>
          <w:szCs w:val="24"/>
        </w:rPr>
        <w:t>Visiting</w:t>
      </w:r>
      <w:proofErr w:type="spellEnd"/>
      <w:r>
        <w:rPr>
          <w:b/>
          <w:color w:val="000000"/>
          <w:sz w:val="24"/>
          <w:szCs w:val="24"/>
        </w:rPr>
        <w:t xml:space="preserve"> the </w:t>
      </w:r>
      <w:proofErr w:type="spellStart"/>
      <w:r>
        <w:rPr>
          <w:b/>
          <w:color w:val="000000"/>
          <w:sz w:val="24"/>
          <w:szCs w:val="24"/>
        </w:rPr>
        <w:t>Margins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INnovative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CULtural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ToUrisM</w:t>
      </w:r>
      <w:proofErr w:type="spellEnd"/>
      <w:r>
        <w:rPr>
          <w:b/>
          <w:color w:val="000000"/>
          <w:sz w:val="24"/>
          <w:szCs w:val="24"/>
        </w:rPr>
        <w:t xml:space="preserve"> in European </w:t>
      </w:r>
      <w:proofErr w:type="spellStart"/>
      <w:r>
        <w:rPr>
          <w:b/>
          <w:color w:val="000000"/>
          <w:sz w:val="24"/>
          <w:szCs w:val="24"/>
        </w:rPr>
        <w:t>peripheries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και ακρωνύ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μιο "INCULTUM",  από τον κ. Σωτήρη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Τσουκαρέλη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Πρόεδρο των «Ψηλών Βουνών».</w:t>
      </w:r>
    </w:p>
    <w:p w14:paraId="250EE7CE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sz w:val="24"/>
          <w:szCs w:val="24"/>
        </w:rPr>
      </w:pPr>
    </w:p>
    <w:p w14:paraId="47DF8794" w14:textId="77777777" w:rsidR="00D73B4C" w:rsidRDefault="001A0F4A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Στη συνέχεια, ο επικεφαλής ερευνητής των «Ψηλών Βουνών»  Δρ. Βάιος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Κώτσιος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παρουσίασε τα μέχρι στιγμής ευρήματα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της δευτερογενούς έρευνας, που πραγματοποιείται με </w:t>
      </w:r>
      <w:r>
        <w:rPr>
          <w:sz w:val="24"/>
          <w:szCs w:val="24"/>
        </w:rPr>
        <w:t>τη μεθοδολογία τη</w:t>
      </w:r>
      <w:r>
        <w:rPr>
          <w:sz w:val="24"/>
          <w:szCs w:val="24"/>
        </w:rPr>
        <w:t xml:space="preserve">ς </w:t>
      </w:r>
      <w:proofErr w:type="spellStart"/>
      <w:r>
        <w:rPr>
          <w:sz w:val="24"/>
          <w:szCs w:val="24"/>
        </w:rPr>
        <w:t>Αξιοβίωτης</w:t>
      </w:r>
      <w:proofErr w:type="spellEnd"/>
      <w:r>
        <w:rPr>
          <w:sz w:val="24"/>
          <w:szCs w:val="24"/>
        </w:rPr>
        <w:t xml:space="preserve"> Ολοκληρωμένης Ανάπτυξης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και κατέδειξε τη σύνδεσή τους με τις απόψεις </w:t>
      </w:r>
      <w:r>
        <w:rPr>
          <w:sz w:val="24"/>
          <w:szCs w:val="24"/>
        </w:rPr>
        <w:t xml:space="preserve">που συνεισέφεραν οι Πολιτιστικοί Σύλλογοι και οι Αδελφότητες της Κόνιτσας και των χωριών της, που εντοπίστηκαν και θέλησαν να συμμετάσχουν σε αυτή. Μέσω της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ανάλυσης και της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σύνθεσης των δεδομένων πρωτογενούς και δευτερογενούς έρευνας, αλλά και τη χρήση συστημάτων Επιχειρηματικής Ευφυΐας, επιχειρείται η αύξηση της </w:t>
      </w:r>
      <w:r>
        <w:rPr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υλλογικής </w:t>
      </w:r>
      <w:r>
        <w:rPr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υφυΐας της τοπικής κοινωνίας,</w:t>
      </w:r>
      <w:r>
        <w:rPr>
          <w:sz w:val="24"/>
          <w:szCs w:val="24"/>
        </w:rPr>
        <w:t xml:space="preserve"> ώστε αυτή βασιζόμενη σε τεκμηριωμένες αναλύσεις της πραγματικότητας της </w:t>
      </w:r>
      <w:r>
        <w:rPr>
          <w:sz w:val="24"/>
          <w:szCs w:val="24"/>
        </w:rPr>
        <w:t xml:space="preserve">περιοχής, να </w:t>
      </w:r>
      <w:proofErr w:type="spellStart"/>
      <w:r>
        <w:rPr>
          <w:sz w:val="24"/>
          <w:szCs w:val="24"/>
        </w:rPr>
        <w:t>συνδιαμορφώσει</w:t>
      </w:r>
      <w:proofErr w:type="spellEnd"/>
      <w:r>
        <w:rPr>
          <w:sz w:val="24"/>
          <w:szCs w:val="24"/>
        </w:rPr>
        <w:t xml:space="preserve"> σε συνεργασία με τη διεπιστημονική ομάδα των “Ψηλών Βουνών” τις απαραίτητες δράσεις για την ανάπτυξη του Πολιτισμικού Τουρισμού στον τόπο της. </w:t>
      </w:r>
    </w:p>
    <w:p w14:paraId="65610604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sz w:val="24"/>
          <w:szCs w:val="24"/>
        </w:rPr>
      </w:pPr>
    </w:p>
    <w:p w14:paraId="5630ABB5" w14:textId="77777777" w:rsidR="00D73B4C" w:rsidRDefault="001A0F4A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Ακολούθησαν δύο εισηγήσεις από τους κ. Νίκο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Στακιά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Σύμβουλο Ανάπτυξης και Προώθηση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ς Προορισμών και κ. Δημήτρη Μίλη, Σύμβουλο Στρατηγικής - Σχεδιαστής Οπτικής Επικοινωνίας, οι οποίοι αναφέρθηκαν στην δημιουργία της εικόνας του τόπου και στη σημασία της, ώστε </w:t>
      </w:r>
      <w:r>
        <w:rPr>
          <w:sz w:val="24"/>
          <w:szCs w:val="24"/>
        </w:rPr>
        <w:t>οι ίδιοι οι κάτοικοι να καταφέρουν  να φανταστούν και να δημιουργήσουν το αφήγημ</w:t>
      </w:r>
      <w:r>
        <w:rPr>
          <w:sz w:val="24"/>
          <w:szCs w:val="24"/>
        </w:rPr>
        <w:t>α και την ιστορία που επιθυμούν να εκπέμπει ο τόπος τους στους ίδιους αλλά και στους επισκέπτες της περιοχής.</w:t>
      </w:r>
    </w:p>
    <w:p w14:paraId="243819F2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sz w:val="24"/>
          <w:szCs w:val="24"/>
        </w:rPr>
      </w:pPr>
    </w:p>
    <w:p w14:paraId="17480E91" w14:textId="77777777" w:rsidR="00D73B4C" w:rsidRDefault="001A0F4A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κολούθησε συζήτηση με όλους τους συμμετέχοντες. Κατά την διάρκεια αυτής της συζήτησης τοποθετήθηκαν και οι Ζώης Πανταζής, Πρόεδρος της Ομοσπονδί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ας Πολιτιστικών Συλλόγων Νομού Ιωαννίνων σε σχέση με τα χρηματοδοτικά εργαλεία που μπορούν να έχουν οι πολιτιστικοί σύλλογοι και ο Γιώργος Παπαϊωάννου, Αντιπρόεδρος Ένωσης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Αγροτουρισμού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Ηπείρου, ο οποίος τόνισε την ανάγκη της </w:t>
      </w:r>
      <w:r>
        <w:rPr>
          <w:sz w:val="24"/>
          <w:szCs w:val="24"/>
        </w:rPr>
        <w:t>εξωστρέφειας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των δράσεων που ή</w:t>
      </w:r>
      <w:r>
        <w:rPr>
          <w:rFonts w:ascii="Calibri" w:eastAsia="Calibri" w:hAnsi="Calibri" w:cs="Calibri"/>
          <w:color w:val="000000"/>
          <w:sz w:val="24"/>
          <w:szCs w:val="24"/>
        </w:rPr>
        <w:t>δη υλοποιούνται από τους πολιτιστικούς φορείς της περιοχής της Κόνιτσας.</w:t>
      </w:r>
    </w:p>
    <w:p w14:paraId="42638640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F221A37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A54AF6F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DDB0E1C" w14:textId="77777777" w:rsidR="00D73B4C" w:rsidRDefault="001A0F4A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Ως κατακλείδα της συζήτησης ο κ.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Τσουκαρέλης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έκανε σαφές ότι «Τα Ψηλά Βουνά» θα συνεργαστούν στενά με όσους Συλλόγους εκδήλωσαν ή εκδηλώσουν ενδιαφέρον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να οργανώσουν και να αξιοποι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ήσουν την πολιτιστική τους δράση και </w:t>
      </w:r>
      <w:r>
        <w:rPr>
          <w:sz w:val="24"/>
          <w:szCs w:val="24"/>
        </w:rPr>
        <w:t>να προβάλλουν το χωριό τους</w:t>
      </w:r>
      <w:r>
        <w:rPr>
          <w:rFonts w:ascii="Calibri" w:eastAsia="Calibri" w:hAnsi="Calibri" w:cs="Calibri"/>
          <w:color w:val="000000"/>
          <w:sz w:val="24"/>
          <w:szCs w:val="24"/>
        </w:rPr>
        <w:t>. Θα δοθεί έμφαση στο να διερευνηθούν όλες οι δυνατότητες, οι προοπτικές, οι περιορισμοί και τα προβλήματα που αντιμετωπίζουν οι Σύλλογοι, στην προσπάθειά τους να προάγουν και να αναπτύξουν το</w:t>
      </w:r>
      <w:r>
        <w:rPr>
          <w:rFonts w:ascii="Calibri" w:eastAsia="Calibri" w:hAnsi="Calibri" w:cs="Calibri"/>
          <w:color w:val="000000"/>
          <w:sz w:val="24"/>
          <w:szCs w:val="24"/>
        </w:rPr>
        <w:t>ν πολιτισμό της περιοχής, αλλά  και στα εργαλεία που μπορούν να χρησιμοποιηθούν, ώστε να το καταστήσουν αυτό εφικτό.</w:t>
      </w:r>
    </w:p>
    <w:p w14:paraId="57B951BD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sz w:val="24"/>
          <w:szCs w:val="24"/>
        </w:rPr>
      </w:pPr>
    </w:p>
    <w:p w14:paraId="7B81AC61" w14:textId="77777777" w:rsidR="00D73B4C" w:rsidRDefault="001A0F4A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Μετά το τέλος της εκδήλωσης οι συμμετέχοντες γεύτηκαν παραδοσιακά προϊόντα της περιοχής, διάφορες τοπικές πίτες</w:t>
      </w:r>
      <w:r>
        <w:rPr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τσάι του βουνού </w:t>
      </w:r>
      <w:r>
        <w:rPr>
          <w:sz w:val="24"/>
          <w:szCs w:val="24"/>
        </w:rPr>
        <w:t xml:space="preserve">και άλλα βότανα, και το γνωστό </w:t>
      </w:r>
      <w:proofErr w:type="spellStart"/>
      <w:r>
        <w:rPr>
          <w:sz w:val="24"/>
          <w:szCs w:val="24"/>
        </w:rPr>
        <w:t>ασκέρ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μπουρεκ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8BEF495" w14:textId="77777777" w:rsidR="00D73B4C" w:rsidRDefault="001A0F4A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Τον πετυχημένο συντονισμό της όλης εκδήλωσης είχαν αναλάβει οι Βασίλης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Νάκκας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κα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ι Θάλεια Παντούλα–μέλη της Κοινωνικής Συνεταιριστικής Επιχείρησης Συλλογικής και Κοινωνικής Ωφέλειας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Ζαγορίου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«Τα Ψηλά Βουνά».</w:t>
      </w:r>
    </w:p>
    <w:p w14:paraId="10B9CEF9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45EDF0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CC5F4F7" w14:textId="77777777" w:rsidR="00D73B4C" w:rsidRDefault="00D73B4C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D73B4C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95EA" w14:textId="77777777" w:rsidR="00000000" w:rsidRDefault="001A0F4A">
      <w:pPr>
        <w:spacing w:after="0" w:line="240" w:lineRule="auto"/>
      </w:pPr>
      <w:r>
        <w:separator/>
      </w:r>
    </w:p>
  </w:endnote>
  <w:endnote w:type="continuationSeparator" w:id="0">
    <w:p w14:paraId="46BD66FB" w14:textId="77777777" w:rsidR="00000000" w:rsidRDefault="001A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8D56" w14:textId="77777777" w:rsidR="00000000" w:rsidRDefault="001A0F4A">
      <w:pPr>
        <w:spacing w:after="0" w:line="240" w:lineRule="auto"/>
      </w:pPr>
      <w:r>
        <w:separator/>
      </w:r>
    </w:p>
  </w:footnote>
  <w:footnote w:type="continuationSeparator" w:id="0">
    <w:p w14:paraId="2E2B0358" w14:textId="77777777" w:rsidR="00000000" w:rsidRDefault="001A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9F18" w14:textId="77777777" w:rsidR="00D73B4C" w:rsidRDefault="001A0F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6E952C7" wp14:editId="201999F3">
          <wp:extent cx="1908560" cy="1183267"/>
          <wp:effectExtent l="0" t="0" r="0" b="0"/>
          <wp:docPr id="6" name="image2.png" descr="wow_thehighmountains_logo fin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ow_thehighmountains_logo final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560" cy="1183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33CA35" wp14:editId="0AE11F4F">
          <wp:simplePos x="0" y="0"/>
          <wp:positionH relativeFrom="column">
            <wp:posOffset>4902835</wp:posOffset>
          </wp:positionH>
          <wp:positionV relativeFrom="paragraph">
            <wp:posOffset>168910</wp:posOffset>
          </wp:positionV>
          <wp:extent cx="1866900" cy="906780"/>
          <wp:effectExtent l="0" t="0" r="0" b="0"/>
          <wp:wrapSquare wrapText="bothSides" distT="0" distB="0" distL="114300" distR="114300"/>
          <wp:docPr id="5" name="image1.png" descr="C:\Users\MARIA\Desktop\TABLEAU TRAINING\Icons\Incultum-COLOR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RIA\Desktop\TABLEAU TRAINING\Icons\Incultum-COLOR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4C"/>
    <w:rsid w:val="001A0F4A"/>
    <w:rsid w:val="00D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90D5"/>
  <w15:docId w15:val="{34965FF5-788F-4CB9-A9B9-9F269A64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header"/>
    <w:basedOn w:val="a"/>
    <w:link w:val="Char1"/>
    <w:uiPriority w:val="99"/>
    <w:semiHidden/>
    <w:unhideWhenUsed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character" w:customStyle="1" w:styleId="Char1">
    <w:name w:val="Κεφαλίδα Char"/>
    <w:basedOn w:val="a0"/>
    <w:link w:val="a6"/>
    <w:uiPriority w:val="99"/>
    <w:semiHidden/>
  </w:style>
  <w:style w:type="character" w:customStyle="1" w:styleId="Char0">
    <w:name w:val="Υποσέλιδο Char"/>
    <w:basedOn w:val="a0"/>
    <w:link w:val="a5"/>
    <w:uiPriority w:val="99"/>
    <w:semiHidden/>
    <w:qFormat/>
  </w:style>
  <w:style w:type="character" w:customStyle="1" w:styleId="Char">
    <w:name w:val="Κείμενο πλαισίου Char"/>
    <w:basedOn w:val="a0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IFsL+1tbI2GFBelvmbb5VoHY/w==">AMUW2mUnlTRHoiao5ZD56QK4Ac6ij7fZ8HVxam0KXdOQua2+qvtPiPhinwe39EC7bAGpm4FsZwBFsQV9ROHjGqbBVKzMRjfrBDXthYQUswXFR7is88rjklap5vnq/DvlMcizTp/Y3UAk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Σωτήρης Τσουκαρέλης</dc:creator>
  <cp:lastModifiedBy>maria.kourasani@outlook.com.gr</cp:lastModifiedBy>
  <cp:revision>2</cp:revision>
  <dcterms:created xsi:type="dcterms:W3CDTF">2022-05-26T14:34:00Z</dcterms:created>
  <dcterms:modified xsi:type="dcterms:W3CDTF">2022-05-26T14:34:00Z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C80954D98D32427C81612BA6396FAC28</vt:lpwstr>
  </property>
</Properties>
</file>