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12" w:rsidRDefault="00875DC8">
      <w:pPr>
        <w:ind w:left="2160" w:firstLine="720"/>
      </w:pPr>
      <w:r>
        <w:rPr>
          <w:noProof/>
        </w:rPr>
        <w:drawing>
          <wp:anchor distT="0" distB="0" distL="0" distR="0" simplePos="0" relativeHeight="6" behindDoc="1" locked="0" layoutInCell="1" allowOverlap="1">
            <wp:simplePos x="0" y="0"/>
            <wp:positionH relativeFrom="column">
              <wp:posOffset>2097405</wp:posOffset>
            </wp:positionH>
            <wp:positionV relativeFrom="page">
              <wp:posOffset>501015</wp:posOffset>
            </wp:positionV>
            <wp:extent cx="1542415" cy="434975"/>
            <wp:effectExtent l="0" t="0" r="0" b="0"/>
            <wp:wrapNone/>
            <wp:docPr id="1"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Γραφικό 1"/>
                    <pic:cNvPicPr>
                      <a:picLocks noChangeAspect="1" noChangeArrowheads="1"/>
                    </pic:cNvPicPr>
                  </pic:nvPicPr>
                  <pic:blipFill>
                    <a:blip r:embed="rId8"/>
                    <a:stretch>
                      <a:fillRect/>
                    </a:stretch>
                  </pic:blipFill>
                  <pic:spPr bwMode="auto">
                    <a:xfrm>
                      <a:off x="0" y="0"/>
                      <a:ext cx="1542415" cy="434975"/>
                    </a:xfrm>
                    <a:prstGeom prst="rect">
                      <a:avLst/>
                    </a:prstGeom>
                  </pic:spPr>
                </pic:pic>
              </a:graphicData>
            </a:graphic>
          </wp:anchor>
        </w:drawing>
      </w:r>
      <w:r>
        <w:rPr>
          <w:lang w:val="en-US"/>
        </w:rPr>
        <w:t xml:space="preserve">      </w:t>
      </w:r>
    </w:p>
    <w:p w:rsidR="00FA0912" w:rsidRDefault="00875DC8">
      <w:r>
        <w:rPr>
          <w:lang w:val="en-US"/>
        </w:rPr>
        <w:t xml:space="preserve"> </w:t>
      </w:r>
      <w:r>
        <w:t xml:space="preserve"> </w:t>
      </w:r>
    </w:p>
    <w:tbl>
      <w:tblPr>
        <w:tblStyle w:val="TableGrid"/>
        <w:tblW w:w="31680" w:type="dxa"/>
        <w:tblLook w:val="04A0" w:firstRow="1" w:lastRow="0" w:firstColumn="1" w:lastColumn="0" w:noHBand="0" w:noVBand="1"/>
      </w:tblPr>
      <w:tblGrid>
        <w:gridCol w:w="10560"/>
        <w:gridCol w:w="10560"/>
        <w:gridCol w:w="10560"/>
      </w:tblGrid>
      <w:tr w:rsidR="00124FD2" w:rsidTr="00124FD2">
        <w:trPr>
          <w:trHeight w:val="1020"/>
        </w:trPr>
        <w:tc>
          <w:tcPr>
            <w:tcW w:w="10560" w:type="dxa"/>
            <w:tcBorders>
              <w:top w:val="nil"/>
              <w:left w:val="nil"/>
              <w:bottom w:val="nil"/>
              <w:right w:val="nil"/>
            </w:tcBorders>
            <w:shd w:val="clear" w:color="auto" w:fill="auto"/>
          </w:tcPr>
          <w:tbl>
            <w:tblPr>
              <w:tblStyle w:val="TableGrid"/>
              <w:tblW w:w="10740" w:type="dxa"/>
              <w:tblLook w:val="04A0" w:firstRow="1" w:lastRow="0" w:firstColumn="1" w:lastColumn="0" w:noHBand="0" w:noVBand="1"/>
            </w:tblPr>
            <w:tblGrid>
              <w:gridCol w:w="2550"/>
              <w:gridCol w:w="3522"/>
              <w:gridCol w:w="4668"/>
            </w:tblGrid>
            <w:tr w:rsidR="00124FD2" w:rsidRPr="001C7D63" w:rsidTr="00CD1034">
              <w:trPr>
                <w:trHeight w:val="1020"/>
              </w:trPr>
              <w:tc>
                <w:tcPr>
                  <w:tcW w:w="2550" w:type="dxa"/>
                  <w:tcBorders>
                    <w:top w:val="nil"/>
                    <w:left w:val="nil"/>
                    <w:bottom w:val="nil"/>
                    <w:right w:val="nil"/>
                  </w:tcBorders>
                  <w:shd w:val="clear" w:color="auto" w:fill="auto"/>
                </w:tcPr>
                <w:p w:rsidR="00124FD2" w:rsidRPr="001C7D63" w:rsidRDefault="00124FD2" w:rsidP="00124FD2">
                  <w:pPr>
                    <w:jc w:val="center"/>
                    <w:rPr>
                      <w:sz w:val="28"/>
                      <w:szCs w:val="28"/>
                    </w:rPr>
                  </w:pPr>
                  <w:r w:rsidRPr="001C7D63">
                    <w:rPr>
                      <w:rFonts w:ascii="Arial" w:hAnsi="Arial" w:cs="Arial"/>
                      <w:b/>
                      <w:bCs/>
                      <w:color w:val="006896"/>
                      <w:sz w:val="28"/>
                      <w:szCs w:val="28"/>
                    </w:rPr>
                    <w:t>ΔΗΜΟΣΙΑ ΥΠΗΡΕΣΙΑ ΑΠΑΣΧΟΛΗΣΗΣ</w:t>
                  </w:r>
                </w:p>
              </w:tc>
              <w:tc>
                <w:tcPr>
                  <w:tcW w:w="3522" w:type="dxa"/>
                  <w:tcBorders>
                    <w:top w:val="nil"/>
                    <w:left w:val="nil"/>
                    <w:bottom w:val="nil"/>
                    <w:right w:val="nil"/>
                  </w:tcBorders>
                  <w:shd w:val="clear" w:color="auto" w:fill="auto"/>
                </w:tcPr>
                <w:p w:rsidR="00124FD2" w:rsidRPr="001C7D63" w:rsidRDefault="00124FD2" w:rsidP="00124FD2"/>
              </w:tc>
              <w:tc>
                <w:tcPr>
                  <w:tcW w:w="4668" w:type="dxa"/>
                  <w:tcBorders>
                    <w:top w:val="nil"/>
                    <w:left w:val="nil"/>
                    <w:bottom w:val="nil"/>
                    <w:right w:val="nil"/>
                  </w:tcBorders>
                  <w:shd w:val="clear" w:color="auto" w:fill="auto"/>
                </w:tcPr>
                <w:p w:rsidR="00124FD2" w:rsidRPr="001C7D63" w:rsidRDefault="00124FD2" w:rsidP="00124FD2">
                  <w:r w:rsidRPr="001C7D63">
                    <w:rPr>
                      <w:noProof/>
                    </w:rPr>
                    <mc:AlternateContent>
                      <mc:Choice Requires="wps">
                        <w:drawing>
                          <wp:anchor distT="0" distB="0" distL="0" distR="0" simplePos="0" relativeHeight="251659264" behindDoc="1" locked="0" layoutInCell="1" allowOverlap="1" wp14:anchorId="32741F07" wp14:editId="2BD715AD">
                            <wp:simplePos x="0" y="0"/>
                            <wp:positionH relativeFrom="page">
                              <wp:posOffset>1233805</wp:posOffset>
                            </wp:positionH>
                            <wp:positionV relativeFrom="paragraph">
                              <wp:posOffset>172720</wp:posOffset>
                            </wp:positionV>
                            <wp:extent cx="1639570" cy="315595"/>
                            <wp:effectExtent l="0" t="0" r="19050" b="28575"/>
                            <wp:wrapNone/>
                            <wp:docPr id="4"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124FD2" w:rsidRDefault="00124FD2" w:rsidP="00124FD2">
                                        <w:pPr>
                                          <w:pStyle w:val="a5"/>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741F07" id="Πλαίσιο κειμένου 2" o:spid="_x0000_s1026" style="position:absolute;margin-left:97.15pt;margin-top:13.6pt;width:129.1pt;height:24.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eqFwIAAGcEAAAOAAAAZHJzL2Uyb0RvYy54bWysVM1uEzEQviPxDpbvZDcJRMkqmwpRlQuC&#10;isIDOF47seQ/2W52c0a8By+AEAcO/Klv4L4SY2ezbYFLERd7vDPf55lvxrs86ZREO+a8MLrG41GJ&#10;EdPUNEJvavz2zdmjOUY+EN0QaTSr8Z55fLJ6+GDZ2opNzNbIhjkEJNpXra3xNgRbFYWnW6aIHxnL&#10;NDi5cYoEOLpN0TjSAruSxaQsZ0VrXGOdocx7+Hp6cOJV5uec0fCKc88CkjWG3EJeXV7XaS1WS1Jt&#10;HLFbQfs0yD9koYjQcOlAdUoCQZdO/EGlBHXGGx5G1KjCcC4oyzVANePyt2outsSyXAuI4+0gk/9/&#10;tPTl7twh0dT4MUaaKGhR/BC/x8/x0/W7+DVeofgtfgHjR/wYf8ar6/dokkRrra8Ae2HPXX/yYCYF&#10;Ou5U2qE21GWh94PQrAuIwsfxbLoo59APCr7p+ElZ5k4UN2jrfHjOjELJqLGDRmZ9ye6FD3AjhB5D&#10;0mXeSNGcCSnzwW3Wz6RDO5KaXs7mi1lKGSB3wqRGbY0X01mZme/48vyxgWS9Gf+NQYnAUvnALDVs&#10;SZSDDNkKe8lSPlK/Zhw0zmrkBGmf4WEQ4aWAFMdxzGQASIEcKrontockNMvzf0/8AMr3Gx0GvBLa&#10;uCzDreqSGbp11w/B2jT7wxho8/QyGC5ys1LU0ZVVgmnOsvUvLz2X2+es5c3/YfULAAD//wMAUEsD&#10;BBQABgAIAAAAIQAJ+KQG4gAAAAkBAAAPAAAAZHJzL2Rvd25yZXYueG1sTI/LTsMwEEX3SPyDNUhs&#10;UOs0aVoa4lQVUlmwKfSxYDdNnIeIx1HspoGvZ1jB8mqO7j2TrkfTikH3rrGkYDYNQGjKbdFQpeB4&#10;2E4eQTiPVGBrSSv40g7W2e1Niklhr/Suh72vBJeQS1BB7X2XSOnyWht0U9tp4ltpe4OeY1/Joscr&#10;l5tWhkGwkAYb4oUaO/1c6/xzfzEKyo/ZCXcvD/l2832Ih7fXqCqPkVL3d+PmCYTXo/+D4Vef1SFj&#10;p7O9UOFEy3k1jxhVEC5DEAzM4zAGcVawXKxAZqn8/0H2AwAA//8DAFBLAQItABQABgAIAAAAIQC2&#10;gziS/gAAAOEBAAATAAAAAAAAAAAAAAAAAAAAAABbQ29udGVudF9UeXBlc10ueG1sUEsBAi0AFAAG&#10;AAgAAAAhADj9If/WAAAAlAEAAAsAAAAAAAAAAAAAAAAALwEAAF9yZWxzLy5yZWxzUEsBAi0AFAAG&#10;AAgAAAAhAPW5N6oXAgAAZwQAAA4AAAAAAAAAAAAAAAAALgIAAGRycy9lMm9Eb2MueG1sUEsBAi0A&#10;FAAGAAgAAAAhAAn4pAbiAAAACQEAAA8AAAAAAAAAAAAAAAAAcQQAAGRycy9kb3ducmV2LnhtbFBL&#10;BQYAAAAABAAEAPMAAACABQAAAAA=&#10;" fillcolor="#006896" strokecolor="white [3212]" strokeweight=".26mm">
                            <v:textbox>
                              <w:txbxContent>
                                <w:p w:rsidR="00124FD2" w:rsidRDefault="00124FD2" w:rsidP="00124FD2">
                                  <w:pPr>
                                    <w:pStyle w:val="af8"/>
                                  </w:pPr>
                                  <w:r>
                                    <w:rPr>
                                      <w:rFonts w:ascii="Arial" w:hAnsi="Arial" w:cs="Arial"/>
                                      <w:b/>
                                      <w:color w:val="FFFFFF" w:themeColor="background1"/>
                                      <w:sz w:val="28"/>
                                      <w:szCs w:val="28"/>
                                    </w:rPr>
                                    <w:t>Δελτίο Τύπου</w:t>
                                  </w:r>
                                </w:p>
                              </w:txbxContent>
                            </v:textbox>
                            <w10:wrap anchorx="page"/>
                          </v:rect>
                        </w:pict>
                      </mc:Fallback>
                    </mc:AlternateContent>
                  </w: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2F5496" w:themeColor="accent1" w:themeShade="BF"/>
                      <w:sz w:val="16"/>
                      <w:szCs w:val="16"/>
                    </w:rPr>
                  </w:pPr>
                  <w:r w:rsidRPr="001C7D63">
                    <w:rPr>
                      <w:noProof/>
                    </w:rPr>
                    <w:drawing>
                      <wp:inline distT="0" distB="0" distL="0" distR="0" wp14:anchorId="75676848" wp14:editId="1B189B94">
                        <wp:extent cx="851535" cy="190500"/>
                        <wp:effectExtent l="0" t="0" r="0" b="0"/>
                        <wp:docPr id="32"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60"/>
              </w:trPr>
              <w:tc>
                <w:tcPr>
                  <w:tcW w:w="2550" w:type="dxa"/>
                  <w:tcBorders>
                    <w:top w:val="nil"/>
                    <w:left w:val="nil"/>
                    <w:bottom w:val="nil"/>
                    <w:right w:val="nil"/>
                  </w:tcBorders>
                  <w:shd w:val="clear" w:color="auto" w:fill="auto"/>
                </w:tcPr>
                <w:p w:rsidR="00124FD2" w:rsidRDefault="00BD5223" w:rsidP="00124FD2">
                  <w:pPr>
                    <w:jc w:val="center"/>
                    <w:rPr>
                      <w:rFonts w:ascii="Arial" w:hAnsi="Arial" w:cs="Arial"/>
                      <w:b/>
                      <w:bCs/>
                      <w:color w:val="006896"/>
                      <w:sz w:val="20"/>
                      <w:szCs w:val="20"/>
                    </w:rPr>
                  </w:pPr>
                  <w:r>
                    <w:rPr>
                      <w:rFonts w:ascii="Arial" w:hAnsi="Arial" w:cs="Arial"/>
                      <w:b/>
                      <w:bCs/>
                      <w:color w:val="006896"/>
                      <w:sz w:val="20"/>
                      <w:szCs w:val="20"/>
                    </w:rPr>
                    <w:t>Τμήμα Επικοινωνίας &amp;</w:t>
                  </w:r>
                </w:p>
                <w:p w:rsidR="00BD5223" w:rsidRPr="001C7D63" w:rsidRDefault="00BD5223" w:rsidP="00124FD2">
                  <w:pPr>
                    <w:jc w:val="center"/>
                    <w:rPr>
                      <w:rFonts w:ascii="Arial" w:hAnsi="Arial" w:cs="Arial"/>
                      <w:b/>
                      <w:bCs/>
                      <w:color w:val="006896"/>
                      <w:sz w:val="20"/>
                      <w:szCs w:val="20"/>
                    </w:rPr>
                  </w:pPr>
                  <w:r>
                    <w:rPr>
                      <w:rFonts w:ascii="Arial" w:hAnsi="Arial" w:cs="Arial"/>
                      <w:b/>
                      <w:bCs/>
                      <w:color w:val="006896"/>
                      <w:sz w:val="20"/>
                      <w:szCs w:val="20"/>
                    </w:rPr>
                    <w:t>Δημοσίων Σχέσεων</w:t>
                  </w:r>
                </w:p>
                <w:p w:rsidR="00124FD2" w:rsidRPr="001C7D63" w:rsidRDefault="00124FD2" w:rsidP="00124FD2">
                  <w:pPr>
                    <w:jc w:val="center"/>
                    <w:rPr>
                      <w:rFonts w:ascii="Arial" w:hAnsi="Arial" w:cs="Arial"/>
                      <w:b/>
                      <w:bCs/>
                      <w:color w:val="2F5496" w:themeColor="accent1" w:themeShade="BF"/>
                      <w:sz w:val="16"/>
                      <w:szCs w:val="16"/>
                    </w:rPr>
                  </w:pPr>
                  <w:r w:rsidRPr="001C7D63">
                    <w:rPr>
                      <w:rFonts w:ascii="Arial" w:hAnsi="Arial" w:cs="Arial"/>
                      <w:b/>
                      <w:bCs/>
                      <w:color w:val="006896"/>
                      <w:sz w:val="20"/>
                      <w:szCs w:val="20"/>
                    </w:rPr>
                    <w:t xml:space="preserve">Αθήνα, </w:t>
                  </w:r>
                  <w:r w:rsidR="00BD5223">
                    <w:rPr>
                      <w:rFonts w:ascii="Arial" w:hAnsi="Arial" w:cs="Arial"/>
                      <w:b/>
                      <w:bCs/>
                      <w:color w:val="006896"/>
                      <w:sz w:val="20"/>
                      <w:szCs w:val="20"/>
                    </w:rPr>
                    <w:t>29</w:t>
                  </w:r>
                  <w:r w:rsidRPr="001C7D63">
                    <w:rPr>
                      <w:rFonts w:ascii="Arial" w:hAnsi="Arial" w:cs="Arial"/>
                      <w:b/>
                      <w:bCs/>
                      <w:color w:val="006896"/>
                      <w:sz w:val="20"/>
                      <w:szCs w:val="20"/>
                    </w:rPr>
                    <w:t>.0</w:t>
                  </w:r>
                  <w:r w:rsidR="00BD5223">
                    <w:rPr>
                      <w:rFonts w:ascii="Arial" w:hAnsi="Arial" w:cs="Arial"/>
                      <w:b/>
                      <w:bCs/>
                      <w:color w:val="006896"/>
                      <w:sz w:val="20"/>
                      <w:szCs w:val="20"/>
                    </w:rPr>
                    <w:t>4</w:t>
                  </w:r>
                  <w:r w:rsidRPr="001C7D63">
                    <w:rPr>
                      <w:rFonts w:ascii="Arial" w:hAnsi="Arial" w:cs="Arial"/>
                      <w:b/>
                      <w:bCs/>
                      <w:color w:val="006896"/>
                      <w:sz w:val="20"/>
                      <w:szCs w:val="20"/>
                    </w:rPr>
                    <w:t>.2022</w:t>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bookmarkStart w:id="0" w:name="_GoBack"/>
                  <w:bookmarkEnd w:id="0"/>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006896"/>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bl>
          <w:p w:rsidR="00124FD2" w:rsidRDefault="00124FD2" w:rsidP="00124FD2"/>
        </w:tc>
        <w:tc>
          <w:tcPr>
            <w:tcW w:w="10560" w:type="dxa"/>
            <w:tcBorders>
              <w:top w:val="nil"/>
              <w:left w:val="nil"/>
              <w:bottom w:val="nil"/>
              <w:right w:val="nil"/>
            </w:tcBorders>
            <w:shd w:val="clear" w:color="auto" w:fill="auto"/>
          </w:tcPr>
          <w:tbl>
            <w:tblPr>
              <w:tblStyle w:val="TableGrid"/>
              <w:tblW w:w="10740" w:type="dxa"/>
              <w:tblLook w:val="04A0" w:firstRow="1" w:lastRow="0" w:firstColumn="1" w:lastColumn="0" w:noHBand="0" w:noVBand="1"/>
            </w:tblPr>
            <w:tblGrid>
              <w:gridCol w:w="2550"/>
              <w:gridCol w:w="3522"/>
              <w:gridCol w:w="4668"/>
            </w:tblGrid>
            <w:tr w:rsidR="00124FD2" w:rsidRPr="001C7D63" w:rsidTr="00CD1034">
              <w:trPr>
                <w:trHeight w:val="1020"/>
              </w:trPr>
              <w:tc>
                <w:tcPr>
                  <w:tcW w:w="2550" w:type="dxa"/>
                  <w:tcBorders>
                    <w:top w:val="nil"/>
                    <w:left w:val="nil"/>
                    <w:bottom w:val="nil"/>
                    <w:right w:val="nil"/>
                  </w:tcBorders>
                  <w:shd w:val="clear" w:color="auto" w:fill="auto"/>
                </w:tcPr>
                <w:p w:rsidR="00124FD2" w:rsidRPr="001C7D63" w:rsidRDefault="00124FD2" w:rsidP="00124FD2">
                  <w:pPr>
                    <w:jc w:val="center"/>
                    <w:rPr>
                      <w:sz w:val="28"/>
                      <w:szCs w:val="28"/>
                    </w:rPr>
                  </w:pPr>
                  <w:r w:rsidRPr="001C7D63">
                    <w:rPr>
                      <w:rFonts w:ascii="Arial" w:hAnsi="Arial" w:cs="Arial"/>
                      <w:b/>
                      <w:bCs/>
                      <w:color w:val="006896"/>
                      <w:sz w:val="28"/>
                      <w:szCs w:val="28"/>
                    </w:rPr>
                    <w:t>ΔΗΜΟΣΙΑ ΥΠΗΡΕΣΙΑ ΑΠΑΣΧΟΛΗΣΗΣ</w:t>
                  </w:r>
                </w:p>
              </w:tc>
              <w:tc>
                <w:tcPr>
                  <w:tcW w:w="3522" w:type="dxa"/>
                  <w:tcBorders>
                    <w:top w:val="nil"/>
                    <w:left w:val="nil"/>
                    <w:bottom w:val="nil"/>
                    <w:right w:val="nil"/>
                  </w:tcBorders>
                  <w:shd w:val="clear" w:color="auto" w:fill="auto"/>
                </w:tcPr>
                <w:p w:rsidR="00124FD2" w:rsidRPr="001C7D63" w:rsidRDefault="00124FD2" w:rsidP="00124FD2"/>
              </w:tc>
              <w:tc>
                <w:tcPr>
                  <w:tcW w:w="4668" w:type="dxa"/>
                  <w:tcBorders>
                    <w:top w:val="nil"/>
                    <w:left w:val="nil"/>
                    <w:bottom w:val="nil"/>
                    <w:right w:val="nil"/>
                  </w:tcBorders>
                  <w:shd w:val="clear" w:color="auto" w:fill="auto"/>
                </w:tcPr>
                <w:p w:rsidR="00124FD2" w:rsidRPr="001C7D63" w:rsidRDefault="00124FD2" w:rsidP="00124FD2">
                  <w:r w:rsidRPr="001C7D63">
                    <w:rPr>
                      <w:noProof/>
                    </w:rPr>
                    <mc:AlternateContent>
                      <mc:Choice Requires="wps">
                        <w:drawing>
                          <wp:anchor distT="0" distB="0" distL="0" distR="0" simplePos="0" relativeHeight="251664384" behindDoc="1" locked="0" layoutInCell="1" allowOverlap="1" wp14:anchorId="2CB62D17" wp14:editId="63ECA62B">
                            <wp:simplePos x="0" y="0"/>
                            <wp:positionH relativeFrom="page">
                              <wp:posOffset>1233805</wp:posOffset>
                            </wp:positionH>
                            <wp:positionV relativeFrom="paragraph">
                              <wp:posOffset>172720</wp:posOffset>
                            </wp:positionV>
                            <wp:extent cx="1639570" cy="315595"/>
                            <wp:effectExtent l="0" t="0" r="19050" b="28575"/>
                            <wp:wrapNone/>
                            <wp:docPr id="13"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124FD2" w:rsidRDefault="00124FD2" w:rsidP="00124FD2">
                                        <w:pPr>
                                          <w:pStyle w:val="a5"/>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CB62D17" id="_x0000_s1027" style="position:absolute;margin-left:97.15pt;margin-top:13.6pt;width:129.1pt;height:24.85pt;z-index:-2516520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KhGgIAAG8EAAAOAAAAZHJzL2Uyb0RvYy54bWysVM1uEzEQviPxDpbvZDeJiJIomwpRlQuC&#10;isIDOF47seQ/2W52c0a8By+AEAcOFFDfYPtKjCfpNgUuRVy8Mx5/n2e+Ge/ipDWabEWIytmKDgcl&#10;JcJyVyu7rui7t2dPppTExGzNtLOiojsR6cny8aNF4+di5DZO1yIQILFx3viKblLy86KIfCMMiwPn&#10;hYWgdMGwBG5YF3VgDbAbXYzKclI0LtQ+OC5ihN3TfZAukV9KwdNrKaNIRFcUcku4BlxXeS2WCzZf&#10;B+Y3ih/SYP+QhWHKwqU91SlLjFwG9QeVUTy46GQacGcKJ6XiAmuAaoblb9VcbJgXWAuIE30vU/x/&#10;tPzV9jwQVUPvxpRYZqBH3cfue/el+3zzvvvWXZPuqvsKxo/uU/ezu775QEZZtcbHOYAv/Hk4eBHM&#10;LEErg8lfKI60qPSuV1q0iXDYHE7Gs3IKDeEQGw+fliW2orhD+xDTC+EMyUZFA3QSBWbblzHBjXD0&#10;9ki+LDqt6jOlNTphvXquA9my3PVyMp1NcsoAuXdMW9JUdDaelMh8L4YDKHqS1Xr4NwajksjlA7O2&#10;8Mmi7GVAK+20yPlo+0ZIEBnVwAT5IcP9JMJTASlu5xHJAJAPSqjogdgDJKMFPoAH4nsQ3u9s6vFG&#10;WRdQhqPqspnaVbufoRzNOytX7/bTYN2zy+Skwp4dh1AsmGpU7/AC87M59lHSu//E8hcAAAD//wMA&#10;UEsDBBQABgAIAAAAIQAJ+KQG4gAAAAkBAAAPAAAAZHJzL2Rvd25yZXYueG1sTI/LTsMwEEX3SPyD&#10;NUhsUOs0aVoa4lQVUlmwKfSxYDdNnIeIx1HspoGvZ1jB8mqO7j2TrkfTikH3rrGkYDYNQGjKbdFQ&#10;peB42E4eQTiPVGBrSSv40g7W2e1Niklhr/Suh72vBJeQS1BB7X2XSOnyWht0U9tp4ltpe4OeY1/J&#10;oscrl5tWhkGwkAYb4oUaO/1c6/xzfzEKyo/ZCXcvD/l2832Ih7fXqCqPkVL3d+PmCYTXo/+D4Vef&#10;1SFjp7O9UOFEy3k1jxhVEC5DEAzM4zAGcVawXKxAZqn8/0H2AwAA//8DAFBLAQItABQABgAIAAAA&#10;IQC2gziS/gAAAOEBAAATAAAAAAAAAAAAAAAAAAAAAABbQ29udGVudF9UeXBlc10ueG1sUEsBAi0A&#10;FAAGAAgAAAAhADj9If/WAAAAlAEAAAsAAAAAAAAAAAAAAAAALwEAAF9yZWxzLy5yZWxzUEsBAi0A&#10;FAAGAAgAAAAhAK370qEaAgAAbwQAAA4AAAAAAAAAAAAAAAAALgIAAGRycy9lMm9Eb2MueG1sUEsB&#10;Ai0AFAAGAAgAAAAhAAn4pAbiAAAACQEAAA8AAAAAAAAAAAAAAAAAdAQAAGRycy9kb3ducmV2Lnht&#10;bFBLBQYAAAAABAAEAPMAAACDBQAAAAA=&#10;" fillcolor="#006896" strokecolor="white [3212]" strokeweight=".26mm">
                            <v:textbox>
                              <w:txbxContent>
                                <w:p w:rsidR="00124FD2" w:rsidRDefault="00124FD2" w:rsidP="00124FD2">
                                  <w:pPr>
                                    <w:pStyle w:val="af8"/>
                                  </w:pPr>
                                  <w:r>
                                    <w:rPr>
                                      <w:rFonts w:ascii="Arial" w:hAnsi="Arial" w:cs="Arial"/>
                                      <w:b/>
                                      <w:color w:val="FFFFFF" w:themeColor="background1"/>
                                      <w:sz w:val="28"/>
                                      <w:szCs w:val="28"/>
                                    </w:rPr>
                                    <w:t>Δελτίο Τύπου</w:t>
                                  </w:r>
                                </w:p>
                              </w:txbxContent>
                            </v:textbox>
                            <w10:wrap anchorx="page"/>
                          </v:rect>
                        </w:pict>
                      </mc:Fallback>
                    </mc:AlternateContent>
                  </w: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2F5496" w:themeColor="accent1" w:themeShade="BF"/>
                      <w:sz w:val="16"/>
                      <w:szCs w:val="16"/>
                    </w:rPr>
                  </w:pPr>
                  <w:r w:rsidRPr="001C7D63">
                    <w:rPr>
                      <w:noProof/>
                    </w:rPr>
                    <w:drawing>
                      <wp:inline distT="0" distB="0" distL="0" distR="0" wp14:anchorId="08AF9F29" wp14:editId="54798BB6">
                        <wp:extent cx="851535" cy="190500"/>
                        <wp:effectExtent l="0" t="0" r="0" b="0"/>
                        <wp:docPr id="14"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60"/>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006896"/>
                      <w:sz w:val="20"/>
                      <w:szCs w:val="20"/>
                    </w:rPr>
                  </w:pPr>
                  <w:r w:rsidRPr="001C7D63">
                    <w:rPr>
                      <w:rFonts w:ascii="Arial" w:hAnsi="Arial" w:cs="Arial"/>
                      <w:b/>
                      <w:bCs/>
                      <w:color w:val="006896"/>
                      <w:sz w:val="20"/>
                      <w:szCs w:val="20"/>
                    </w:rPr>
                    <w:t>Γραφείο Τύπου</w:t>
                  </w:r>
                </w:p>
                <w:p w:rsidR="00124FD2" w:rsidRPr="001C7D63" w:rsidRDefault="00124FD2" w:rsidP="00124FD2">
                  <w:pPr>
                    <w:jc w:val="center"/>
                    <w:rPr>
                      <w:rFonts w:ascii="Arial" w:hAnsi="Arial" w:cs="Arial"/>
                      <w:b/>
                      <w:bCs/>
                      <w:color w:val="2F5496" w:themeColor="accent1" w:themeShade="BF"/>
                      <w:sz w:val="16"/>
                      <w:szCs w:val="16"/>
                    </w:rPr>
                  </w:pPr>
                  <w:r w:rsidRPr="001C7D63">
                    <w:rPr>
                      <w:rFonts w:ascii="Arial" w:hAnsi="Arial" w:cs="Arial"/>
                      <w:b/>
                      <w:bCs/>
                      <w:color w:val="006896"/>
                      <w:sz w:val="20"/>
                      <w:szCs w:val="20"/>
                    </w:rPr>
                    <w:t>Αθήνα, 11.03.2022</w:t>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006896"/>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bl>
          <w:p w:rsidR="00124FD2" w:rsidRDefault="00124FD2" w:rsidP="00124FD2"/>
        </w:tc>
        <w:tc>
          <w:tcPr>
            <w:tcW w:w="10560" w:type="dxa"/>
            <w:tcBorders>
              <w:top w:val="nil"/>
              <w:left w:val="nil"/>
              <w:bottom w:val="nil"/>
              <w:right w:val="nil"/>
            </w:tcBorders>
            <w:shd w:val="clear" w:color="auto" w:fill="auto"/>
          </w:tcPr>
          <w:tbl>
            <w:tblPr>
              <w:tblStyle w:val="TableGrid"/>
              <w:tblW w:w="10740" w:type="dxa"/>
              <w:tblLook w:val="04A0" w:firstRow="1" w:lastRow="0" w:firstColumn="1" w:lastColumn="0" w:noHBand="0" w:noVBand="1"/>
            </w:tblPr>
            <w:tblGrid>
              <w:gridCol w:w="2550"/>
              <w:gridCol w:w="3522"/>
              <w:gridCol w:w="4668"/>
            </w:tblGrid>
            <w:tr w:rsidR="00124FD2" w:rsidRPr="001C7D63" w:rsidTr="00CD1034">
              <w:trPr>
                <w:trHeight w:val="1020"/>
              </w:trPr>
              <w:tc>
                <w:tcPr>
                  <w:tcW w:w="2550" w:type="dxa"/>
                  <w:tcBorders>
                    <w:top w:val="nil"/>
                    <w:left w:val="nil"/>
                    <w:bottom w:val="nil"/>
                    <w:right w:val="nil"/>
                  </w:tcBorders>
                  <w:shd w:val="clear" w:color="auto" w:fill="auto"/>
                </w:tcPr>
                <w:p w:rsidR="00124FD2" w:rsidRPr="001C7D63" w:rsidRDefault="00124FD2" w:rsidP="00124FD2">
                  <w:pPr>
                    <w:jc w:val="center"/>
                    <w:rPr>
                      <w:sz w:val="28"/>
                      <w:szCs w:val="28"/>
                    </w:rPr>
                  </w:pPr>
                  <w:r w:rsidRPr="001C7D63">
                    <w:rPr>
                      <w:rFonts w:ascii="Arial" w:hAnsi="Arial" w:cs="Arial"/>
                      <w:b/>
                      <w:bCs/>
                      <w:color w:val="006896"/>
                      <w:sz w:val="28"/>
                      <w:szCs w:val="28"/>
                    </w:rPr>
                    <w:t>ΔΗΜΟΣΙΑ ΥΠΗΡΕΣΙΑ ΑΠΑΣΧΟΛΗΣΗΣ</w:t>
                  </w:r>
                </w:p>
              </w:tc>
              <w:tc>
                <w:tcPr>
                  <w:tcW w:w="3522" w:type="dxa"/>
                  <w:tcBorders>
                    <w:top w:val="nil"/>
                    <w:left w:val="nil"/>
                    <w:bottom w:val="nil"/>
                    <w:right w:val="nil"/>
                  </w:tcBorders>
                  <w:shd w:val="clear" w:color="auto" w:fill="auto"/>
                </w:tcPr>
                <w:p w:rsidR="00124FD2" w:rsidRPr="001C7D63" w:rsidRDefault="00124FD2" w:rsidP="00124FD2"/>
              </w:tc>
              <w:tc>
                <w:tcPr>
                  <w:tcW w:w="4668" w:type="dxa"/>
                  <w:tcBorders>
                    <w:top w:val="nil"/>
                    <w:left w:val="nil"/>
                    <w:bottom w:val="nil"/>
                    <w:right w:val="nil"/>
                  </w:tcBorders>
                  <w:shd w:val="clear" w:color="auto" w:fill="auto"/>
                </w:tcPr>
                <w:p w:rsidR="00124FD2" w:rsidRPr="001C7D63" w:rsidRDefault="00124FD2" w:rsidP="00124FD2">
                  <w:r w:rsidRPr="001C7D63">
                    <w:rPr>
                      <w:noProof/>
                    </w:rPr>
                    <mc:AlternateContent>
                      <mc:Choice Requires="wps">
                        <w:drawing>
                          <wp:anchor distT="0" distB="0" distL="0" distR="0" simplePos="0" relativeHeight="251669504" behindDoc="1" locked="0" layoutInCell="1" allowOverlap="1" wp14:anchorId="3271B041" wp14:editId="4E8374B8">
                            <wp:simplePos x="0" y="0"/>
                            <wp:positionH relativeFrom="page">
                              <wp:posOffset>1233805</wp:posOffset>
                            </wp:positionH>
                            <wp:positionV relativeFrom="paragraph">
                              <wp:posOffset>172720</wp:posOffset>
                            </wp:positionV>
                            <wp:extent cx="1639570" cy="315595"/>
                            <wp:effectExtent l="0" t="0" r="19050" b="28575"/>
                            <wp:wrapNone/>
                            <wp:docPr id="3" name="Πλαίσιο κειμένου 2"/>
                            <wp:cNvGraphicFramePr/>
                            <a:graphic xmlns:a="http://schemas.openxmlformats.org/drawingml/2006/main">
                              <a:graphicData uri="http://schemas.microsoft.com/office/word/2010/wordprocessingShape">
                                <wps:wsp>
                                  <wps:cNvSpPr/>
                                  <wps:spPr>
                                    <a:xfrm>
                                      <a:off x="0" y="0"/>
                                      <a:ext cx="1639080" cy="315000"/>
                                    </a:xfrm>
                                    <a:prstGeom prst="rect">
                                      <a:avLst/>
                                    </a:prstGeom>
                                    <a:solidFill>
                                      <a:srgbClr val="006896"/>
                                    </a:solidFill>
                                    <a:ln w="9360">
                                      <a:solidFill>
                                        <a:schemeClr val="bg1"/>
                                      </a:solidFill>
                                      <a:miter/>
                                    </a:ln>
                                  </wps:spPr>
                                  <wps:style>
                                    <a:lnRef idx="0">
                                      <a:scrgbClr r="0" g="0" b="0"/>
                                    </a:lnRef>
                                    <a:fillRef idx="0">
                                      <a:scrgbClr r="0" g="0" b="0"/>
                                    </a:fillRef>
                                    <a:effectRef idx="0">
                                      <a:scrgbClr r="0" g="0" b="0"/>
                                    </a:effectRef>
                                    <a:fontRef idx="minor"/>
                                  </wps:style>
                                  <wps:txbx>
                                    <w:txbxContent>
                                      <w:p w:rsidR="00124FD2" w:rsidRDefault="00124FD2" w:rsidP="00124FD2">
                                        <w:pPr>
                                          <w:pStyle w:val="a5"/>
                                        </w:pPr>
                                        <w:r>
                                          <w:rPr>
                                            <w:rFonts w:ascii="Arial" w:hAnsi="Arial" w:cs="Arial"/>
                                            <w:b/>
                                            <w:color w:val="FFFFFF" w:themeColor="background1"/>
                                            <w:sz w:val="28"/>
                                            <w:szCs w:val="28"/>
                                          </w:rPr>
                                          <w:t>Δελτίο Τύπου</w:t>
                                        </w:r>
                                      </w:p>
                                    </w:txbxContent>
                                  </wps:txbx>
                                  <wps:bodyPr>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71B041" id="_x0000_s1028" style="position:absolute;margin-left:97.15pt;margin-top:13.6pt;width:129.1pt;height:24.85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zGgIAAG4EAAAOAAAAZHJzL2Uyb0RvYy54bWysVM1uEzEQviPxDpbvZDeJiJIomwpRlQuC&#10;isIDOF47seSfle1mN2fEe/ACCHHgQAH1DdxXYjxJti1wKeJij3fm+zzzzXgXJ53RZCt8UM5WdDgo&#10;KRGWu1rZdUXfvT17MqUkRGZrpp0VFd2JQE+Wjx8t2mYuRm7jdC08ARIb5m1T0U2MzbwoAt8Iw8LA&#10;NcKCUzpvWISjXxe1Zy2wG12MynJStM7XjXdchABfT/dOukR+KQWPr6UMIhJdUcgt4upxXeW1WC7Y&#10;fO1Zs1H8kAb7hywMUxYu7alOWWTk0qs/qIzi3gUn44A7UzgpFRdYA1QzLH+r5mLDGoG1gDih6WUK&#10;/4+Wv9qee6Lqio4pscxAi9LH9D19SZ9v3qdv6Zqkq/QVjB/pU/qZrm8+kFEWrW3CHLAXzbk/nAKY&#10;WYFOepN3qI10KPSuF1p0kXD4OJyMZ+UU+sHBNx4+LUvsRHGLbnyIL4QzJBsV9dBI1JdtX4YIN0Lo&#10;MSRfFpxW9ZnSGg9+vXquPdmy3PRyMp1NcsoAuRemLWkrOhtPSmS+58P5Ez3Jaj38G4NRUeTygVlb&#10;2LIoexnQijstcj7avhESNEY1MEF+yHA/iPBSQIrjOCIZAHKghIoeiD1AMlrg/D8Q34PwfmdjjzfK&#10;Oo8y3Kkum7FbdThC/WSsXL3bT4N1zy6jkwp7loOPLhQLhhrVOzzA/GrunlHS29/E8hcAAAD//wMA&#10;UEsDBBQABgAIAAAAIQAJ+KQG4gAAAAkBAAAPAAAAZHJzL2Rvd25yZXYueG1sTI/LTsMwEEX3SPyD&#10;NUhsUOs0aVoa4lQVUlmwKfSxYDdNnIeIx1HspoGvZ1jB8mqO7j2TrkfTikH3rrGkYDYNQGjKbdFQ&#10;peB42E4eQTiPVGBrSSv40g7W2e1Niklhr/Suh72vBJeQS1BB7X2XSOnyWht0U9tp4ltpe4OeY1/J&#10;oscrl5tWhkGwkAYb4oUaO/1c6/xzfzEKyo/ZCXcvD/l2832Ih7fXqCqPkVL3d+PmCYTXo/+D4Vef&#10;1SFjp7O9UOFEy3k1jxhVEC5DEAzM4zAGcVawXKxAZqn8/0H2AwAA//8DAFBLAQItABQABgAIAAAA&#10;IQC2gziS/gAAAOEBAAATAAAAAAAAAAAAAAAAAAAAAABbQ29udGVudF9UeXBlc10ueG1sUEsBAi0A&#10;FAAGAAgAAAAhADj9If/WAAAAlAEAAAsAAAAAAAAAAAAAAAAALwEAAF9yZWxzLy5yZWxzUEsBAi0A&#10;FAAGAAgAAAAhAE7/PHMaAgAAbgQAAA4AAAAAAAAAAAAAAAAALgIAAGRycy9lMm9Eb2MueG1sUEsB&#10;Ai0AFAAGAAgAAAAhAAn4pAbiAAAACQEAAA8AAAAAAAAAAAAAAAAAdAQAAGRycy9kb3ducmV2Lnht&#10;bFBLBQYAAAAABAAEAPMAAACDBQAAAAA=&#10;" fillcolor="#006896" strokecolor="white [3212]" strokeweight=".26mm">
                            <v:textbox>
                              <w:txbxContent>
                                <w:p w:rsidR="00124FD2" w:rsidRDefault="00124FD2" w:rsidP="00124FD2">
                                  <w:pPr>
                                    <w:pStyle w:val="af8"/>
                                  </w:pPr>
                                  <w:r>
                                    <w:rPr>
                                      <w:rFonts w:ascii="Arial" w:hAnsi="Arial" w:cs="Arial"/>
                                      <w:b/>
                                      <w:color w:val="FFFFFF" w:themeColor="background1"/>
                                      <w:sz w:val="28"/>
                                      <w:szCs w:val="28"/>
                                    </w:rPr>
                                    <w:t>Δελτίο Τύπου</w:t>
                                  </w:r>
                                </w:p>
                              </w:txbxContent>
                            </v:textbox>
                            <w10:wrap anchorx="page"/>
                          </v:rect>
                        </w:pict>
                      </mc:Fallback>
                    </mc:AlternateContent>
                  </w: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2F5496" w:themeColor="accent1" w:themeShade="BF"/>
                      <w:sz w:val="16"/>
                      <w:szCs w:val="16"/>
                    </w:rPr>
                  </w:pPr>
                  <w:r w:rsidRPr="001C7D63">
                    <w:rPr>
                      <w:noProof/>
                    </w:rPr>
                    <w:drawing>
                      <wp:inline distT="0" distB="0" distL="0" distR="0" wp14:anchorId="24219F25" wp14:editId="38E32249">
                        <wp:extent cx="851535" cy="190500"/>
                        <wp:effectExtent l="0" t="0" r="0" b="0"/>
                        <wp:docPr id="23" name="Εικόν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2"/>
                                <pic:cNvPicPr>
                                  <a:picLocks noChangeAspect="1" noChangeArrowheads="1"/>
                                </pic:cNvPicPr>
                              </pic:nvPicPr>
                              <pic:blipFill>
                                <a:blip r:embed="rId9"/>
                                <a:stretch>
                                  <a:fillRect/>
                                </a:stretch>
                              </pic:blipFill>
                              <pic:spPr bwMode="auto">
                                <a:xfrm>
                                  <a:off x="0" y="0"/>
                                  <a:ext cx="851535" cy="190500"/>
                                </a:xfrm>
                                <a:prstGeom prst="rect">
                                  <a:avLst/>
                                </a:prstGeom>
                              </pic:spPr>
                            </pic:pic>
                          </a:graphicData>
                        </a:graphic>
                      </wp:inline>
                    </w:drawing>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60"/>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006896"/>
                      <w:sz w:val="20"/>
                      <w:szCs w:val="20"/>
                    </w:rPr>
                  </w:pPr>
                  <w:r w:rsidRPr="001C7D63">
                    <w:rPr>
                      <w:rFonts w:ascii="Arial" w:hAnsi="Arial" w:cs="Arial"/>
                      <w:b/>
                      <w:bCs/>
                      <w:color w:val="006896"/>
                      <w:sz w:val="20"/>
                      <w:szCs w:val="20"/>
                    </w:rPr>
                    <w:t>Γραφείο Τύπου</w:t>
                  </w:r>
                </w:p>
                <w:p w:rsidR="00124FD2" w:rsidRPr="001C7D63" w:rsidRDefault="00124FD2" w:rsidP="00124FD2">
                  <w:pPr>
                    <w:jc w:val="center"/>
                    <w:rPr>
                      <w:rFonts w:ascii="Arial" w:hAnsi="Arial" w:cs="Arial"/>
                      <w:b/>
                      <w:bCs/>
                      <w:color w:val="2F5496" w:themeColor="accent1" w:themeShade="BF"/>
                      <w:sz w:val="16"/>
                      <w:szCs w:val="16"/>
                    </w:rPr>
                  </w:pPr>
                  <w:r w:rsidRPr="001C7D63">
                    <w:rPr>
                      <w:rFonts w:ascii="Arial" w:hAnsi="Arial" w:cs="Arial"/>
                      <w:b/>
                      <w:bCs/>
                      <w:color w:val="006896"/>
                      <w:sz w:val="20"/>
                      <w:szCs w:val="20"/>
                    </w:rPr>
                    <w:t>Αθήνα, 11.03.2022</w:t>
                  </w: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rPr>
                      <w:rFonts w:ascii="Arial" w:hAnsi="Arial" w:cs="Arial"/>
                      <w:b/>
                      <w:bCs/>
                      <w:color w:val="2F5496" w:themeColor="accent1" w:themeShade="BF"/>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r w:rsidR="00124FD2" w:rsidRPr="001C7D63" w:rsidTr="00CD1034">
              <w:trPr>
                <w:trHeight w:val="342"/>
              </w:trPr>
              <w:tc>
                <w:tcPr>
                  <w:tcW w:w="2550" w:type="dxa"/>
                  <w:tcBorders>
                    <w:top w:val="nil"/>
                    <w:left w:val="nil"/>
                    <w:bottom w:val="nil"/>
                    <w:right w:val="nil"/>
                  </w:tcBorders>
                  <w:shd w:val="clear" w:color="auto" w:fill="auto"/>
                </w:tcPr>
                <w:p w:rsidR="00124FD2" w:rsidRPr="001C7D63" w:rsidRDefault="00124FD2" w:rsidP="00124FD2">
                  <w:pPr>
                    <w:jc w:val="center"/>
                    <w:rPr>
                      <w:rFonts w:ascii="Arial" w:hAnsi="Arial" w:cs="Arial"/>
                      <w:b/>
                      <w:bCs/>
                      <w:color w:val="006896"/>
                      <w:sz w:val="16"/>
                      <w:szCs w:val="16"/>
                    </w:rPr>
                  </w:pPr>
                </w:p>
              </w:tc>
              <w:tc>
                <w:tcPr>
                  <w:tcW w:w="3522" w:type="dxa"/>
                  <w:tcBorders>
                    <w:top w:val="nil"/>
                    <w:left w:val="nil"/>
                    <w:bottom w:val="nil"/>
                    <w:right w:val="nil"/>
                  </w:tcBorders>
                  <w:shd w:val="clear" w:color="auto" w:fill="auto"/>
                </w:tcPr>
                <w:p w:rsidR="00124FD2" w:rsidRPr="001C7D63" w:rsidRDefault="00124FD2" w:rsidP="00124FD2">
                  <w:pPr>
                    <w:rPr>
                      <w:sz w:val="16"/>
                      <w:szCs w:val="16"/>
                    </w:rPr>
                  </w:pPr>
                </w:p>
              </w:tc>
              <w:tc>
                <w:tcPr>
                  <w:tcW w:w="4668" w:type="dxa"/>
                  <w:tcBorders>
                    <w:top w:val="nil"/>
                    <w:left w:val="nil"/>
                    <w:bottom w:val="nil"/>
                    <w:right w:val="nil"/>
                  </w:tcBorders>
                  <w:shd w:val="clear" w:color="auto" w:fill="auto"/>
                </w:tcPr>
                <w:p w:rsidR="00124FD2" w:rsidRPr="001C7D63" w:rsidRDefault="00124FD2" w:rsidP="00124FD2">
                  <w:pPr>
                    <w:rPr>
                      <w:sz w:val="16"/>
                      <w:szCs w:val="16"/>
                    </w:rPr>
                  </w:pPr>
                </w:p>
              </w:tc>
            </w:tr>
          </w:tbl>
          <w:p w:rsidR="00124FD2" w:rsidRDefault="00124FD2" w:rsidP="00124FD2"/>
        </w:tc>
      </w:tr>
    </w:tbl>
    <w:p w:rsidR="00BF7C80" w:rsidRDefault="00BF7C80" w:rsidP="00BF7C80">
      <w:pPr>
        <w:jc w:val="center"/>
        <w:rPr>
          <w:rFonts w:ascii="Arial" w:hAnsi="Arial" w:cs="Arial"/>
          <w:sz w:val="22"/>
          <w:szCs w:val="22"/>
        </w:rPr>
      </w:pPr>
      <w:r>
        <w:rPr>
          <w:rFonts w:ascii="Arial" w:hAnsi="Arial" w:cs="Arial"/>
          <w:b/>
          <w:sz w:val="22"/>
          <w:szCs w:val="22"/>
        </w:rPr>
        <w:t>Από σήμερα οι αιτήσεις για το Κατασκηνωτικό Πρόγραμμα 2022 της ΔΥΠΑ</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Σήμερα, Παρασκευή 29 Απριλίου 2022 και ώρα 15:00</w:t>
      </w:r>
      <w:r w:rsidR="00DF5670">
        <w:rPr>
          <w:rFonts w:ascii="Arial" w:hAnsi="Arial" w:cs="Arial"/>
          <w:sz w:val="22"/>
          <w:szCs w:val="22"/>
        </w:rPr>
        <w:t>,</w:t>
      </w:r>
      <w:r>
        <w:rPr>
          <w:rFonts w:ascii="Arial" w:hAnsi="Arial" w:cs="Arial"/>
          <w:sz w:val="22"/>
          <w:szCs w:val="22"/>
        </w:rPr>
        <w:t xml:space="preserve"> ξεκινά η υποβολή ηλεκτρονικών αιτήσεων δικαιούχων και παρόχων για τη συμμετοχή τους στο «Πρόγραμμα Διαμονής Παιδιών σε Παιδικές Κατασκηνώσεις έτους 2022» της Δημόσιας Υπηρεσίας Απασχόλησης (ΔΥΠΑ). Η προθεσμία υποβολής αιτήσεων λήγει την Κυριακή 8 Μαΐου και ώρα 23:59.</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 xml:space="preserve">Το πρόγραμμα θα υλοποιηθεί από τις 15 Ιουνίου έως τις 3 Σεπτεμβρίου για τα παιδιά τυπικής ανάπτυξης και έως τις 20 Σεπτεμβρίου για τα παιδιά με αναπηρία με ποσοστό 50% και άνω. </w:t>
      </w:r>
      <w:r w:rsidR="00D1030B" w:rsidRPr="0084796B">
        <w:rPr>
          <w:rFonts w:ascii="Arial" w:hAnsi="Arial" w:cs="Arial"/>
          <w:color w:val="000000" w:themeColor="text1"/>
          <w:sz w:val="22"/>
          <w:szCs w:val="22"/>
        </w:rPr>
        <w:t>Ωφελούμενοι είναι τα παιδιά των δικαιούχων που έχουν γεννηθεί από 01.01.2006 έως 14.06.2016.</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 xml:space="preserve">Η μέγιστη διάρκεια διαμονής είναι 15 συνεχόμενες ημέρες (συμπεριλαμβανομένων και των ημερών προσέλευσης και αναχώρησης), ενώ στις κατασκηνώσεις που λειτουργούν στους πυρόπληκτους Δήμους Ιστιαίας – Αιδηψού και Μαντουδίου – Λίμνης – Αγ.  Άννας η διαμονή μπορεί να διαρκεί έως 30 συνεχόμενες ημέρες. </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 xml:space="preserve">Η υποβολή αιτήσεων γίνεται αποκλειστικά ηλεκτρονικά μέσω της </w:t>
      </w:r>
      <w:r w:rsidR="00124FD2" w:rsidRPr="00124FD2">
        <w:rPr>
          <w:rFonts w:ascii="Arial" w:hAnsi="Arial" w:cs="Arial"/>
          <w:sz w:val="22"/>
          <w:szCs w:val="22"/>
        </w:rPr>
        <w:t>Ενιαία</w:t>
      </w:r>
      <w:r w:rsidR="00124FD2">
        <w:rPr>
          <w:rFonts w:ascii="Arial" w:hAnsi="Arial" w:cs="Arial"/>
          <w:sz w:val="22"/>
          <w:szCs w:val="22"/>
        </w:rPr>
        <w:t>ς</w:t>
      </w:r>
      <w:r w:rsidR="00124FD2" w:rsidRPr="00124FD2">
        <w:rPr>
          <w:rFonts w:ascii="Arial" w:hAnsi="Arial" w:cs="Arial"/>
          <w:sz w:val="22"/>
          <w:szCs w:val="22"/>
        </w:rPr>
        <w:t xml:space="preserve"> Ψηφιακή</w:t>
      </w:r>
      <w:r w:rsidR="00124FD2">
        <w:rPr>
          <w:rFonts w:ascii="Arial" w:hAnsi="Arial" w:cs="Arial"/>
          <w:sz w:val="22"/>
          <w:szCs w:val="22"/>
        </w:rPr>
        <w:t>ς</w:t>
      </w:r>
      <w:r w:rsidR="00124FD2" w:rsidRPr="00124FD2">
        <w:rPr>
          <w:rFonts w:ascii="Arial" w:hAnsi="Arial" w:cs="Arial"/>
          <w:sz w:val="22"/>
          <w:szCs w:val="22"/>
        </w:rPr>
        <w:t xml:space="preserve"> Πύλη</w:t>
      </w:r>
      <w:r w:rsidR="00124FD2">
        <w:rPr>
          <w:rFonts w:ascii="Arial" w:hAnsi="Arial" w:cs="Arial"/>
          <w:sz w:val="22"/>
          <w:szCs w:val="22"/>
        </w:rPr>
        <w:t>ς</w:t>
      </w:r>
      <w:r w:rsidR="00124FD2" w:rsidRPr="00124FD2">
        <w:rPr>
          <w:rFonts w:ascii="Arial" w:hAnsi="Arial" w:cs="Arial"/>
          <w:sz w:val="22"/>
          <w:szCs w:val="22"/>
        </w:rPr>
        <w:t xml:space="preserve"> της Δημόσιας Διοίκησης (gov.gr)</w:t>
      </w:r>
      <w:r>
        <w:rPr>
          <w:rFonts w:ascii="Arial" w:hAnsi="Arial" w:cs="Arial"/>
          <w:sz w:val="22"/>
          <w:szCs w:val="22"/>
        </w:rPr>
        <w:t xml:space="preserve"> με τους κωδικούς TAXISnet στις διευθύνσεις:</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Δικαιούχοι (Αρχική → Εργασία και ασφάλιση → Ανεργία → Προγράμματα κατασκηνώσεων ΟΑΕΔ)</w:t>
      </w:r>
    </w:p>
    <w:p w:rsidR="00BF7C80" w:rsidRDefault="003476A5" w:rsidP="00BF7C80">
      <w:pPr>
        <w:pStyle w:val="BodyText"/>
        <w:spacing w:line="240" w:lineRule="auto"/>
        <w:rPr>
          <w:rFonts w:ascii="Arial" w:hAnsi="Arial" w:cs="Arial"/>
          <w:sz w:val="22"/>
          <w:szCs w:val="22"/>
        </w:rPr>
      </w:pPr>
      <w:hyperlink r:id="rId10" w:history="1">
        <w:r w:rsidR="00BF7C80">
          <w:rPr>
            <w:rStyle w:val="Hyperlink"/>
            <w:rFonts w:ascii="Arial" w:hAnsi="Arial" w:cs="Arial"/>
            <w:sz w:val="22"/>
            <w:szCs w:val="22"/>
          </w:rPr>
          <w:t>https://www.gov.gr/ipiresies/ergasia-kai-asphalise/anergia/programmata-kataskenoseon-oaed</w:t>
        </w:r>
      </w:hyperlink>
      <w:r w:rsidR="00BF7C80">
        <w:rPr>
          <w:rFonts w:ascii="Arial" w:hAnsi="Arial" w:cs="Arial"/>
          <w:sz w:val="22"/>
          <w:szCs w:val="22"/>
        </w:rPr>
        <w:t xml:space="preserve"> </w:t>
      </w:r>
    </w:p>
    <w:p w:rsidR="00BF7C80" w:rsidRDefault="00BF7C80" w:rsidP="00BF7C80">
      <w:pPr>
        <w:pStyle w:val="BodyText"/>
        <w:spacing w:line="240" w:lineRule="auto"/>
        <w:rPr>
          <w:rFonts w:ascii="Arial" w:hAnsi="Arial" w:cs="Arial"/>
          <w:sz w:val="22"/>
          <w:szCs w:val="22"/>
        </w:rPr>
      </w:pPr>
    </w:p>
    <w:p w:rsidR="00BF7C80" w:rsidRDefault="00BF7C80" w:rsidP="00BF7C80">
      <w:pPr>
        <w:pStyle w:val="BodyText"/>
        <w:spacing w:line="240" w:lineRule="auto"/>
        <w:rPr>
          <w:rFonts w:ascii="Arial" w:hAnsi="Arial" w:cs="Arial"/>
          <w:sz w:val="22"/>
          <w:szCs w:val="22"/>
        </w:rPr>
      </w:pPr>
      <w:r>
        <w:rPr>
          <w:rFonts w:ascii="Arial" w:hAnsi="Arial" w:cs="Arial"/>
          <w:sz w:val="22"/>
          <w:szCs w:val="22"/>
        </w:rPr>
        <w:t>Πάροχοι (Αρχική → Εργασία και ασφάλιση → Ανεργία → Πάροχοι κατασκήνωσης)</w:t>
      </w:r>
    </w:p>
    <w:p w:rsidR="00BF7C80" w:rsidRDefault="003476A5" w:rsidP="00BF7C80">
      <w:pPr>
        <w:pStyle w:val="BodyText"/>
        <w:spacing w:line="240" w:lineRule="auto"/>
        <w:rPr>
          <w:rFonts w:ascii="Arial" w:hAnsi="Arial" w:cs="Arial"/>
          <w:sz w:val="22"/>
          <w:szCs w:val="22"/>
        </w:rPr>
      </w:pPr>
      <w:hyperlink r:id="rId11" w:history="1">
        <w:r w:rsidR="00BF7C80">
          <w:rPr>
            <w:rStyle w:val="Hyperlink"/>
            <w:rFonts w:ascii="Arial" w:hAnsi="Arial" w:cs="Arial"/>
            <w:sz w:val="22"/>
            <w:szCs w:val="22"/>
          </w:rPr>
          <w:t>https://www.gov.gr/ipiresies/ergasia-kai-asphalise/anergia/parokhoi-kataskenoses</w:t>
        </w:r>
      </w:hyperlink>
      <w:r w:rsidR="00BF7C80">
        <w:rPr>
          <w:rFonts w:ascii="Arial" w:hAnsi="Arial" w:cs="Arial"/>
          <w:sz w:val="22"/>
          <w:szCs w:val="22"/>
        </w:rPr>
        <w:t xml:space="preserve"> </w:t>
      </w:r>
    </w:p>
    <w:p w:rsidR="00BF7C80" w:rsidRDefault="00BF7C80" w:rsidP="00BF7C80">
      <w:pPr>
        <w:pStyle w:val="BodyText"/>
        <w:spacing w:line="240" w:lineRule="auto"/>
        <w:rPr>
          <w:rFonts w:ascii="Arial" w:hAnsi="Arial" w:cs="Arial"/>
          <w:sz w:val="22"/>
          <w:szCs w:val="22"/>
        </w:rPr>
      </w:pPr>
    </w:p>
    <w:p w:rsidR="00124FD2" w:rsidRDefault="00BF7C80" w:rsidP="00BF7C80">
      <w:pPr>
        <w:pStyle w:val="BodyText"/>
        <w:spacing w:line="240" w:lineRule="auto"/>
        <w:rPr>
          <w:rFonts w:ascii="Arial" w:hAnsi="Arial" w:cs="Arial"/>
          <w:color w:val="000000" w:themeColor="text1"/>
          <w:sz w:val="22"/>
          <w:szCs w:val="22"/>
        </w:rPr>
      </w:pPr>
      <w:r>
        <w:rPr>
          <w:rFonts w:ascii="Arial" w:hAnsi="Arial" w:cs="Arial"/>
          <w:sz w:val="22"/>
          <w:szCs w:val="22"/>
        </w:rPr>
        <w:t xml:space="preserve">Δικαιούχοι είναι εργαζόμενοι και άνεργοι με πραγματικό οικογενειακό εισόδημα φορολογικού </w:t>
      </w:r>
      <w:r w:rsidRPr="0084796B">
        <w:rPr>
          <w:rFonts w:ascii="Arial" w:hAnsi="Arial" w:cs="Arial"/>
          <w:color w:val="000000" w:themeColor="text1"/>
          <w:sz w:val="22"/>
          <w:szCs w:val="22"/>
        </w:rPr>
        <w:t xml:space="preserve">έτους 2020 μέχρι 30.000 €, οι οποίοι το έτος 2021: </w:t>
      </w: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t xml:space="preserve"> </w:t>
      </w:r>
    </w:p>
    <w:p w:rsidR="00BF7C80" w:rsidRPr="0084796B" w:rsidRDefault="00BF7C80" w:rsidP="00BF7C80">
      <w:pPr>
        <w:pStyle w:val="BodyText"/>
        <w:numPr>
          <w:ilvl w:val="0"/>
          <w:numId w:val="6"/>
        </w:numPr>
        <w:suppressAutoHyphens/>
        <w:spacing w:line="240" w:lineRule="auto"/>
        <w:ind w:left="567" w:hanging="283"/>
        <w:rPr>
          <w:rFonts w:ascii="Arial" w:hAnsi="Arial" w:cs="Arial"/>
          <w:color w:val="000000" w:themeColor="text1"/>
          <w:sz w:val="22"/>
          <w:szCs w:val="22"/>
        </w:rPr>
      </w:pPr>
      <w:r w:rsidRPr="0084796B">
        <w:rPr>
          <w:rFonts w:ascii="Arial" w:hAnsi="Arial" w:cs="Arial"/>
          <w:color w:val="000000" w:themeColor="text1"/>
          <w:sz w:val="22"/>
          <w:szCs w:val="22"/>
        </w:rPr>
        <w:t>είχαν τουλάχιστον 50 ημέρες εργασίας στην ασφάλιση του e-ΕΦΚΑ ή</w:t>
      </w:r>
    </w:p>
    <w:p w:rsidR="00BF7C80" w:rsidRPr="0084796B" w:rsidRDefault="00BF7C80" w:rsidP="00BF7C80">
      <w:pPr>
        <w:pStyle w:val="BodyText"/>
        <w:numPr>
          <w:ilvl w:val="0"/>
          <w:numId w:val="6"/>
        </w:numPr>
        <w:suppressAutoHyphens/>
        <w:spacing w:line="240" w:lineRule="auto"/>
        <w:ind w:left="567" w:hanging="283"/>
        <w:rPr>
          <w:rFonts w:ascii="Arial" w:hAnsi="Arial" w:cs="Arial"/>
          <w:color w:val="000000" w:themeColor="text1"/>
          <w:sz w:val="22"/>
          <w:szCs w:val="22"/>
        </w:rPr>
      </w:pPr>
      <w:r w:rsidRPr="0084796B">
        <w:rPr>
          <w:rFonts w:ascii="Arial" w:hAnsi="Arial" w:cs="Arial"/>
          <w:color w:val="000000" w:themeColor="text1"/>
          <w:sz w:val="22"/>
          <w:szCs w:val="22"/>
        </w:rPr>
        <w:t>έλαβαν τουλάχιστον 50 ημέρες ειδικής παροχής προστασίας μητρότητας ή</w:t>
      </w:r>
    </w:p>
    <w:p w:rsidR="00BF7C80" w:rsidRPr="0084796B" w:rsidRDefault="00BF7C80" w:rsidP="00BF7C80">
      <w:pPr>
        <w:pStyle w:val="BodyText"/>
        <w:numPr>
          <w:ilvl w:val="0"/>
          <w:numId w:val="6"/>
        </w:numPr>
        <w:suppressAutoHyphens/>
        <w:spacing w:line="240" w:lineRule="auto"/>
        <w:ind w:left="567" w:hanging="283"/>
        <w:rPr>
          <w:rFonts w:ascii="Arial" w:hAnsi="Arial" w:cs="Arial"/>
          <w:color w:val="000000" w:themeColor="text1"/>
          <w:sz w:val="22"/>
          <w:szCs w:val="22"/>
        </w:rPr>
      </w:pPr>
      <w:r w:rsidRPr="0084796B">
        <w:rPr>
          <w:rFonts w:ascii="Arial" w:hAnsi="Arial" w:cs="Arial"/>
          <w:color w:val="000000" w:themeColor="text1"/>
          <w:sz w:val="22"/>
          <w:szCs w:val="22"/>
        </w:rPr>
        <w:t>έλαβαν επιδότηση ανεργίας ή μακροχρόνιας ανεργίας τουλάχιστον δύο μηνών (50 ημερήσια επιδόματα) ή</w:t>
      </w:r>
    </w:p>
    <w:p w:rsidR="00BF7C80" w:rsidRPr="0084796B" w:rsidRDefault="00BF7C80" w:rsidP="00BF7C80">
      <w:pPr>
        <w:pStyle w:val="BodyText"/>
        <w:numPr>
          <w:ilvl w:val="0"/>
          <w:numId w:val="6"/>
        </w:numPr>
        <w:suppressAutoHyphens/>
        <w:spacing w:line="240" w:lineRule="auto"/>
        <w:ind w:left="567" w:hanging="283"/>
        <w:rPr>
          <w:rFonts w:ascii="Arial" w:hAnsi="Arial" w:cs="Arial"/>
          <w:color w:val="000000" w:themeColor="text1"/>
          <w:sz w:val="22"/>
          <w:szCs w:val="22"/>
        </w:rPr>
      </w:pPr>
      <w:r w:rsidRPr="0084796B">
        <w:rPr>
          <w:rFonts w:ascii="Arial" w:hAnsi="Arial" w:cs="Arial"/>
          <w:color w:val="000000" w:themeColor="text1"/>
          <w:sz w:val="22"/>
          <w:szCs w:val="22"/>
        </w:rPr>
        <w:t xml:space="preserve">συγκεντρώνουν τουλάχιστον 50 ημέρες αθροιστικά από τα παραπάνω (ημέρες εργασίας, ειδικής παροχής προστασίας μητρότητας και επιδότησης </w:t>
      </w:r>
      <w:r w:rsidR="00124FD2">
        <w:rPr>
          <w:rFonts w:ascii="Arial" w:hAnsi="Arial" w:cs="Arial"/>
          <w:color w:val="000000" w:themeColor="text1"/>
          <w:sz w:val="22"/>
          <w:szCs w:val="22"/>
        </w:rPr>
        <w:t xml:space="preserve">τακτικής ή μακροχρόνιας </w:t>
      </w:r>
      <w:r w:rsidRPr="0084796B">
        <w:rPr>
          <w:rFonts w:ascii="Arial" w:hAnsi="Arial" w:cs="Arial"/>
          <w:color w:val="000000" w:themeColor="text1"/>
          <w:sz w:val="22"/>
          <w:szCs w:val="22"/>
        </w:rPr>
        <w:t>ανεργίας) ή</w:t>
      </w:r>
    </w:p>
    <w:p w:rsidR="00BF7C80" w:rsidRPr="0084796B" w:rsidRDefault="00BF7C80" w:rsidP="00BF7C80">
      <w:pPr>
        <w:pStyle w:val="BodyText"/>
        <w:numPr>
          <w:ilvl w:val="0"/>
          <w:numId w:val="6"/>
        </w:numPr>
        <w:suppressAutoHyphens/>
        <w:spacing w:line="240" w:lineRule="auto"/>
        <w:ind w:left="567" w:hanging="283"/>
        <w:rPr>
          <w:rFonts w:ascii="Arial" w:hAnsi="Arial" w:cs="Arial"/>
          <w:color w:val="000000" w:themeColor="text1"/>
          <w:sz w:val="22"/>
          <w:szCs w:val="22"/>
        </w:rPr>
      </w:pPr>
      <w:r w:rsidRPr="0084796B">
        <w:rPr>
          <w:rFonts w:ascii="Arial" w:hAnsi="Arial" w:cs="Arial"/>
          <w:color w:val="000000" w:themeColor="text1"/>
          <w:sz w:val="22"/>
          <w:szCs w:val="22"/>
        </w:rPr>
        <w:t xml:space="preserve">είναι  εγγεγραμμένοι άνεργοι με συνεχόμενη ανεργία τουλάχιστον τεσσάρων μηνών κατά τη λήξη της προθεσμίας υποβολής των αιτήσεων. </w:t>
      </w:r>
    </w:p>
    <w:p w:rsidR="00BF7C80" w:rsidRPr="0084796B" w:rsidRDefault="00BF7C80" w:rsidP="00BF7C80">
      <w:pPr>
        <w:pStyle w:val="BodyText"/>
        <w:spacing w:line="240" w:lineRule="auto"/>
        <w:rPr>
          <w:rFonts w:ascii="Arial" w:hAnsi="Arial" w:cs="Arial"/>
          <w:color w:val="000000" w:themeColor="text1"/>
          <w:sz w:val="22"/>
          <w:szCs w:val="22"/>
        </w:rPr>
      </w:pP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lastRenderedPageBreak/>
        <w:t>Η επιλογή των δικαιούχων βασίζεται στη μοριοδότηση συγκεκριμένων κριτηρίων (οικογενειακό εισόδημα, αριθμός παιδιών) με αντικειμενικό και διαφανή τρόπο μέσω του Ολοκληρωμένου Πληροφοριακού Συστήματος (ΟΠΣ) της ΔΥΠΑ. Σημειώνεται ότι δεν μπορούν να συμμετάσχουν εργαζόμενοι και άνεργοι που επιδοτούνται για τη συμμετοχή των παιδιών τους σε κατασκηνωτικό πρόγραμμα οποιουδήποτε άλλου φορέα για το έτος 2022.</w:t>
      </w:r>
    </w:p>
    <w:p w:rsidR="00BF7C80" w:rsidRPr="0084796B" w:rsidRDefault="00BF7C80" w:rsidP="00BF7C80">
      <w:pPr>
        <w:pStyle w:val="BodyText"/>
        <w:spacing w:line="240" w:lineRule="auto"/>
        <w:rPr>
          <w:rFonts w:ascii="Arial" w:hAnsi="Arial" w:cs="Arial"/>
          <w:color w:val="000000" w:themeColor="text1"/>
          <w:sz w:val="22"/>
          <w:szCs w:val="22"/>
        </w:rPr>
      </w:pP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t xml:space="preserve">Οι δικαιούχοι επιδοτούνται για τη διαμονή των ωφελουμένων παιδιών τους σε παιδική κατασκήνωση του μητρώου παρόχων της ΔΥΠΑ με τη χορήγηση Επιταγής Διαμονής σε Παιδικές Κατασκηνώσεις, η οποία έχει τη μορφή ενός μοναδικού ηλεκτρονικού κωδικού αριθμού. </w:t>
      </w:r>
    </w:p>
    <w:p w:rsidR="00BF7C80" w:rsidRPr="0084796B" w:rsidRDefault="00BF7C80" w:rsidP="00BF7C80">
      <w:pPr>
        <w:pStyle w:val="BodyText"/>
        <w:spacing w:line="240" w:lineRule="auto"/>
        <w:rPr>
          <w:rFonts w:ascii="Arial" w:hAnsi="Arial" w:cs="Arial"/>
          <w:color w:val="000000" w:themeColor="text1"/>
          <w:sz w:val="22"/>
          <w:szCs w:val="22"/>
        </w:rPr>
      </w:pP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t xml:space="preserve">Πάροχοι του προγράμματος είναι φυσικά ή νομικά πρόσωπα δημοσίου ή ιδιωτικού δικαίου που ασκούν επιχειρηματική δραστηριότητα και διατηρούν στην Ελλάδα επιχείρηση παιδικών κατασκηνώσεων σύμφωνα με την κείμενη νομοθεσία. </w:t>
      </w:r>
    </w:p>
    <w:p w:rsidR="00BF7C80" w:rsidRPr="0084796B" w:rsidRDefault="00BF7C80" w:rsidP="00BF7C80">
      <w:pPr>
        <w:pStyle w:val="BodyText"/>
        <w:spacing w:line="240" w:lineRule="auto"/>
        <w:rPr>
          <w:rFonts w:ascii="Arial" w:hAnsi="Arial" w:cs="Arial"/>
          <w:color w:val="000000" w:themeColor="text1"/>
          <w:sz w:val="22"/>
          <w:szCs w:val="22"/>
        </w:rPr>
      </w:pP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t xml:space="preserve">Δικαιολογητικά που αφορούν στην ασφαλιστική ταυτότητα, στο εισόδημα και στην ανεργία των δικαιούχων αναζητούνται αυτεπάγγελτα. Σε όσες περιπτώσεις απαιτούνται δικαιολογητικά λόγω μη δυνατότητας αυτεπάγγελτης αναζήτησης, αυτά επισυνάπτονται στις αιτήσεις. </w:t>
      </w:r>
    </w:p>
    <w:p w:rsidR="00BF7C80" w:rsidRPr="0084796B" w:rsidRDefault="00BF7C80" w:rsidP="00BF7C80">
      <w:pPr>
        <w:pStyle w:val="BodyText"/>
        <w:spacing w:line="240" w:lineRule="auto"/>
        <w:rPr>
          <w:rFonts w:ascii="Arial" w:hAnsi="Arial" w:cs="Arial"/>
          <w:color w:val="000000" w:themeColor="text1"/>
          <w:sz w:val="22"/>
          <w:szCs w:val="22"/>
        </w:rPr>
      </w:pPr>
    </w:p>
    <w:p w:rsidR="00BF7C80" w:rsidRPr="0084796B" w:rsidRDefault="00BF7C80" w:rsidP="00BF7C80">
      <w:pPr>
        <w:pStyle w:val="BodyText"/>
        <w:spacing w:line="240" w:lineRule="auto"/>
        <w:rPr>
          <w:rFonts w:ascii="Arial" w:hAnsi="Arial" w:cs="Arial"/>
          <w:color w:val="000000" w:themeColor="text1"/>
          <w:sz w:val="22"/>
          <w:szCs w:val="22"/>
        </w:rPr>
      </w:pPr>
      <w:r w:rsidRPr="0084796B">
        <w:rPr>
          <w:rFonts w:ascii="Arial" w:hAnsi="Arial" w:cs="Arial"/>
          <w:color w:val="000000" w:themeColor="text1"/>
          <w:sz w:val="22"/>
          <w:szCs w:val="22"/>
        </w:rPr>
        <w:t>Επειδή η ταυτοποίηση των παιδιών που δηλώνονται στις αιτήσεις των δικαιούχων θα γίνει μέσω αυτεπάγγελτης αναζήτησης με βάση τον ΑΜΚΑ τους, οι δικαιούχοι οφείλουν να έχουν μεριμνήσει εγκαίρως για την απόδοση ΑΜΚΑ στα παιδιά τους ή για την επικαιροποίηση των στοιχείων τους, όταν υπάρχει μεταβολή αυτών στην οικογενειακή μερίδα</w:t>
      </w:r>
      <w:r w:rsidR="00625855">
        <w:rPr>
          <w:rFonts w:ascii="Arial" w:hAnsi="Arial" w:cs="Arial"/>
          <w:color w:val="000000" w:themeColor="text1"/>
          <w:sz w:val="22"/>
          <w:szCs w:val="22"/>
        </w:rPr>
        <w:t xml:space="preserve"> </w:t>
      </w:r>
      <w:r w:rsidRPr="0084796B">
        <w:rPr>
          <w:rFonts w:ascii="Arial" w:hAnsi="Arial" w:cs="Arial"/>
          <w:color w:val="000000" w:themeColor="text1"/>
          <w:sz w:val="22"/>
          <w:szCs w:val="22"/>
        </w:rPr>
        <w:t xml:space="preserve">και να προσέξουν ιδιαίτερα στη συμπλήρωση του σωστού ΑΜΚΑ στην αίτηση. </w:t>
      </w:r>
    </w:p>
    <w:p w:rsidR="00EE0D86" w:rsidRPr="0084796B" w:rsidRDefault="00EE0D86" w:rsidP="00EE0D86">
      <w:pPr>
        <w:suppressAutoHyphens/>
        <w:jc w:val="both"/>
        <w:rPr>
          <w:rFonts w:ascii="Arial" w:hAnsi="Arial" w:cs="Arial"/>
          <w:color w:val="000000" w:themeColor="text1"/>
          <w:sz w:val="22"/>
          <w:szCs w:val="22"/>
          <w:lang w:eastAsia="zh-CN"/>
        </w:rPr>
      </w:pPr>
    </w:p>
    <w:p w:rsidR="00BF7C80" w:rsidRDefault="00EE0D86" w:rsidP="00EE0D86">
      <w:pPr>
        <w:suppressAutoHyphens/>
        <w:jc w:val="both"/>
        <w:rPr>
          <w:rFonts w:ascii="Arial" w:hAnsi="Arial" w:cs="Arial"/>
          <w:color w:val="000000" w:themeColor="text1"/>
          <w:sz w:val="22"/>
          <w:szCs w:val="22"/>
          <w:lang w:eastAsia="zh-CN"/>
        </w:rPr>
      </w:pPr>
      <w:r w:rsidRPr="0084796B">
        <w:rPr>
          <w:rFonts w:ascii="Arial" w:hAnsi="Arial" w:cs="Arial"/>
          <w:color w:val="000000" w:themeColor="text1"/>
          <w:sz w:val="22"/>
          <w:szCs w:val="22"/>
          <w:lang w:eastAsia="zh-CN"/>
        </w:rPr>
        <w:t xml:space="preserve">Επίσης, οι δικαιούχοι οφείλουν να δώσουν ιδιαίτερη προσοχή στην αίτησή </w:t>
      </w:r>
      <w:r w:rsidR="00625855">
        <w:rPr>
          <w:rFonts w:ascii="Arial" w:hAnsi="Arial" w:cs="Arial"/>
          <w:color w:val="000000" w:themeColor="text1"/>
          <w:sz w:val="22"/>
          <w:szCs w:val="22"/>
          <w:lang w:eastAsia="zh-CN"/>
        </w:rPr>
        <w:t>τους,</w:t>
      </w:r>
      <w:r w:rsidRPr="0084796B">
        <w:rPr>
          <w:rFonts w:ascii="Arial" w:hAnsi="Arial" w:cs="Arial"/>
          <w:color w:val="000000" w:themeColor="text1"/>
          <w:sz w:val="22"/>
          <w:szCs w:val="22"/>
          <w:lang w:eastAsia="zh-CN"/>
        </w:rPr>
        <w:t xml:space="preserve"> στη συμπλήρωση του πεδίου όπου δηλώνουν αν το παιδί συμμετέχει στο πρόγραμμα ως ωφελούμενο ή όχι, γιατί αν συμπληρώσουν </w:t>
      </w:r>
      <w:r w:rsidR="00594C7C" w:rsidRPr="0084796B">
        <w:rPr>
          <w:rFonts w:ascii="Arial" w:hAnsi="Arial" w:cs="Arial"/>
          <w:color w:val="000000" w:themeColor="text1"/>
          <w:sz w:val="22"/>
          <w:szCs w:val="22"/>
          <w:lang w:eastAsia="zh-CN"/>
        </w:rPr>
        <w:t>την</w:t>
      </w:r>
      <w:r w:rsidRPr="0084796B">
        <w:rPr>
          <w:rFonts w:ascii="Arial" w:hAnsi="Arial" w:cs="Arial"/>
          <w:color w:val="000000" w:themeColor="text1"/>
          <w:sz w:val="22"/>
          <w:szCs w:val="22"/>
          <w:lang w:eastAsia="zh-CN"/>
        </w:rPr>
        <w:t xml:space="preserve"> ένδειξη</w:t>
      </w:r>
      <w:r w:rsidR="00594C7C" w:rsidRPr="0084796B">
        <w:rPr>
          <w:rFonts w:ascii="Arial" w:hAnsi="Arial" w:cs="Arial"/>
          <w:color w:val="000000" w:themeColor="text1"/>
          <w:sz w:val="22"/>
          <w:szCs w:val="22"/>
          <w:lang w:eastAsia="zh-CN"/>
        </w:rPr>
        <w:t xml:space="preserve"> «ΟΧΙ»</w:t>
      </w:r>
      <w:r w:rsidRPr="0084796B">
        <w:rPr>
          <w:rFonts w:ascii="Arial" w:hAnsi="Arial" w:cs="Arial"/>
          <w:color w:val="000000" w:themeColor="text1"/>
          <w:sz w:val="22"/>
          <w:szCs w:val="22"/>
          <w:lang w:eastAsia="zh-CN"/>
        </w:rPr>
        <w:t xml:space="preserve">, ενώ επιθυμούν να διαμείνει σε κατασκήνωση, θα αποκλεισθεί </w:t>
      </w:r>
      <w:r w:rsidR="00594C7C" w:rsidRPr="0084796B">
        <w:rPr>
          <w:rFonts w:ascii="Arial" w:hAnsi="Arial" w:cs="Arial"/>
          <w:color w:val="000000" w:themeColor="text1"/>
          <w:sz w:val="22"/>
          <w:szCs w:val="22"/>
          <w:lang w:eastAsia="zh-CN"/>
        </w:rPr>
        <w:t xml:space="preserve">το παιδί </w:t>
      </w:r>
      <w:r w:rsidRPr="0084796B">
        <w:rPr>
          <w:rFonts w:ascii="Arial" w:hAnsi="Arial" w:cs="Arial"/>
          <w:color w:val="000000" w:themeColor="text1"/>
          <w:sz w:val="22"/>
          <w:szCs w:val="22"/>
          <w:lang w:eastAsia="zh-CN"/>
        </w:rPr>
        <w:t>από το πρόγραμμα</w:t>
      </w:r>
      <w:r w:rsidR="00594C7C" w:rsidRPr="0084796B">
        <w:rPr>
          <w:rFonts w:ascii="Arial" w:hAnsi="Arial" w:cs="Arial"/>
          <w:color w:val="000000" w:themeColor="text1"/>
          <w:sz w:val="22"/>
          <w:szCs w:val="22"/>
          <w:lang w:eastAsia="zh-CN"/>
        </w:rPr>
        <w:t xml:space="preserve">, ενώ </w:t>
      </w:r>
      <w:r w:rsidRPr="0084796B">
        <w:rPr>
          <w:rFonts w:ascii="Arial" w:hAnsi="Arial" w:cs="Arial"/>
          <w:color w:val="000000" w:themeColor="text1"/>
          <w:sz w:val="22"/>
          <w:szCs w:val="22"/>
          <w:lang w:eastAsia="zh-CN"/>
        </w:rPr>
        <w:t xml:space="preserve">αν </w:t>
      </w:r>
      <w:r w:rsidR="00594C7C" w:rsidRPr="0084796B">
        <w:rPr>
          <w:rFonts w:ascii="Arial" w:hAnsi="Arial" w:cs="Arial"/>
          <w:color w:val="000000" w:themeColor="text1"/>
          <w:sz w:val="22"/>
          <w:szCs w:val="22"/>
          <w:lang w:eastAsia="zh-CN"/>
        </w:rPr>
        <w:t>συμπληρώσουν την ένδειξη «ΝΑΙ»</w:t>
      </w:r>
      <w:r w:rsidRPr="0084796B">
        <w:rPr>
          <w:rFonts w:ascii="Arial" w:hAnsi="Arial" w:cs="Arial"/>
          <w:color w:val="000000" w:themeColor="text1"/>
          <w:sz w:val="22"/>
          <w:szCs w:val="22"/>
          <w:lang w:eastAsia="zh-CN"/>
        </w:rPr>
        <w:t xml:space="preserve">, ενώ δεν </w:t>
      </w:r>
      <w:r w:rsidR="00594C7C" w:rsidRPr="0084796B">
        <w:rPr>
          <w:rFonts w:ascii="Arial" w:hAnsi="Arial" w:cs="Arial"/>
          <w:color w:val="000000" w:themeColor="text1"/>
          <w:sz w:val="22"/>
          <w:szCs w:val="22"/>
          <w:lang w:eastAsia="zh-CN"/>
        </w:rPr>
        <w:t>είναι βέβαιοι για τη διαμονή του</w:t>
      </w:r>
      <w:r w:rsidRPr="0084796B">
        <w:rPr>
          <w:rFonts w:ascii="Arial" w:hAnsi="Arial" w:cs="Arial"/>
          <w:color w:val="000000" w:themeColor="text1"/>
          <w:sz w:val="22"/>
          <w:szCs w:val="22"/>
          <w:lang w:eastAsia="zh-CN"/>
        </w:rPr>
        <w:t xml:space="preserve">, </w:t>
      </w:r>
      <w:r w:rsidR="00594C7C" w:rsidRPr="0084796B">
        <w:rPr>
          <w:rFonts w:ascii="Arial" w:hAnsi="Arial" w:cs="Arial"/>
          <w:color w:val="000000" w:themeColor="text1"/>
          <w:sz w:val="22"/>
          <w:szCs w:val="22"/>
          <w:lang w:eastAsia="zh-CN"/>
        </w:rPr>
        <w:t>θα αποκλεισθούν οι ίδιοι από τη</w:t>
      </w:r>
      <w:r w:rsidRPr="0084796B">
        <w:rPr>
          <w:rFonts w:ascii="Arial" w:hAnsi="Arial" w:cs="Arial"/>
          <w:color w:val="000000" w:themeColor="text1"/>
          <w:sz w:val="22"/>
          <w:szCs w:val="22"/>
          <w:lang w:eastAsia="zh-CN"/>
        </w:rPr>
        <w:t xml:space="preserve"> συμμετοχή </w:t>
      </w:r>
      <w:r w:rsidR="00594C7C" w:rsidRPr="0084796B">
        <w:rPr>
          <w:rFonts w:ascii="Arial" w:hAnsi="Arial" w:cs="Arial"/>
          <w:color w:val="000000" w:themeColor="text1"/>
          <w:sz w:val="22"/>
          <w:szCs w:val="22"/>
          <w:lang w:eastAsia="zh-CN"/>
        </w:rPr>
        <w:t xml:space="preserve">τους </w:t>
      </w:r>
      <w:r w:rsidRPr="0084796B">
        <w:rPr>
          <w:rFonts w:ascii="Arial" w:hAnsi="Arial" w:cs="Arial"/>
          <w:color w:val="000000" w:themeColor="text1"/>
          <w:sz w:val="22"/>
          <w:szCs w:val="22"/>
          <w:lang w:eastAsia="zh-CN"/>
        </w:rPr>
        <w:t>στο πρόγραμμα του επόμενου έτους.</w:t>
      </w:r>
    </w:p>
    <w:p w:rsidR="00124FD2" w:rsidRDefault="00124FD2" w:rsidP="00EE0D86">
      <w:pPr>
        <w:suppressAutoHyphens/>
        <w:jc w:val="both"/>
        <w:rPr>
          <w:rFonts w:ascii="Arial" w:hAnsi="Arial" w:cs="Arial"/>
          <w:color w:val="000000" w:themeColor="text1"/>
          <w:sz w:val="22"/>
          <w:szCs w:val="22"/>
          <w:lang w:eastAsia="zh-CN"/>
        </w:rPr>
      </w:pPr>
    </w:p>
    <w:p w:rsidR="00124FD2" w:rsidRPr="0084796B" w:rsidRDefault="00124FD2" w:rsidP="00EE0D86">
      <w:pPr>
        <w:suppressAutoHyphens/>
        <w:jc w:val="both"/>
        <w:rPr>
          <w:rFonts w:ascii="Arial" w:hAnsi="Arial" w:cs="Arial"/>
          <w:color w:val="000000" w:themeColor="text1"/>
          <w:sz w:val="22"/>
          <w:szCs w:val="22"/>
          <w:lang w:eastAsia="zh-CN"/>
        </w:rPr>
      </w:pPr>
      <w:r>
        <w:rPr>
          <w:rFonts w:ascii="Arial" w:hAnsi="Arial" w:cs="Arial"/>
          <w:sz w:val="22"/>
          <w:szCs w:val="22"/>
        </w:rPr>
        <w:t>Ο συνολικός προϋπολογισμός του προγράμματος ανέρχεται στα 35.000.000 €.</w:t>
      </w:r>
    </w:p>
    <w:p w:rsidR="00EE0D86" w:rsidRPr="0084796B" w:rsidRDefault="00EE0D86" w:rsidP="00BF7C80">
      <w:pPr>
        <w:pStyle w:val="BodyText"/>
        <w:spacing w:line="240" w:lineRule="auto"/>
        <w:rPr>
          <w:rFonts w:ascii="Arial" w:hAnsi="Arial" w:cs="Arial"/>
          <w:color w:val="000000" w:themeColor="text1"/>
          <w:sz w:val="22"/>
          <w:szCs w:val="22"/>
        </w:rPr>
      </w:pPr>
    </w:p>
    <w:p w:rsidR="00BF7C80" w:rsidRDefault="00BF7C80" w:rsidP="00BF7C80">
      <w:pPr>
        <w:pStyle w:val="BodyText"/>
        <w:spacing w:line="240" w:lineRule="auto"/>
        <w:rPr>
          <w:rFonts w:ascii="Arial" w:hAnsi="Arial" w:cs="Arial"/>
          <w:sz w:val="22"/>
          <w:szCs w:val="22"/>
        </w:rPr>
      </w:pPr>
      <w:r w:rsidRPr="0084796B">
        <w:rPr>
          <w:rFonts w:ascii="Arial" w:hAnsi="Arial" w:cs="Arial"/>
          <w:color w:val="000000" w:themeColor="text1"/>
          <w:sz w:val="22"/>
          <w:szCs w:val="22"/>
        </w:rPr>
        <w:t xml:space="preserve">Για περισσότερες πληροφορίες σχετικά με τους όρους και τις προϋποθέσεις, οι ενδιαφερόμενοι μπορούν να επισκεφτούν τον ιστότοπο της ΔΥΠΑ </w:t>
      </w:r>
      <w:hyperlink r:id="rId12" w:history="1">
        <w:r>
          <w:rPr>
            <w:rStyle w:val="Hyperlink"/>
            <w:rFonts w:ascii="Arial" w:hAnsi="Arial" w:cs="Arial"/>
            <w:sz w:val="22"/>
            <w:szCs w:val="22"/>
          </w:rPr>
          <w:t>https://www.oaed.gr/paidikes-kataskinwseis</w:t>
        </w:r>
      </w:hyperlink>
      <w:r>
        <w:rPr>
          <w:rFonts w:ascii="Arial" w:hAnsi="Arial" w:cs="Arial"/>
          <w:sz w:val="22"/>
          <w:szCs w:val="22"/>
        </w:rPr>
        <w:t xml:space="preserve"> </w:t>
      </w:r>
    </w:p>
    <w:p w:rsidR="00FA0912" w:rsidRPr="00B1393C" w:rsidRDefault="00FA0912" w:rsidP="00B1393C">
      <w:pPr>
        <w:rPr>
          <w:rFonts w:ascii="Arial" w:hAnsi="Arial" w:cs="Arial"/>
          <w:sz w:val="22"/>
          <w:szCs w:val="22"/>
        </w:rPr>
      </w:pPr>
    </w:p>
    <w:p w:rsidR="00FA0912" w:rsidRDefault="00FA0912">
      <w:pPr>
        <w:rPr>
          <w:sz w:val="16"/>
          <w:szCs w:val="16"/>
        </w:rPr>
      </w:pPr>
    </w:p>
    <w:p w:rsidR="00FA0912" w:rsidRDefault="00FA0912">
      <w:pPr>
        <w:rPr>
          <w:sz w:val="16"/>
          <w:szCs w:val="16"/>
        </w:rPr>
      </w:pPr>
    </w:p>
    <w:p w:rsidR="00FA0912" w:rsidRDefault="00FA0912"/>
    <w:sectPr w:rsidR="00FA0912">
      <w:headerReference w:type="default" r:id="rId13"/>
      <w:footerReference w:type="default" r:id="rId14"/>
      <w:pgSz w:w="11906" w:h="16838"/>
      <w:pgMar w:top="1077" w:right="1418" w:bottom="567" w:left="1418" w:header="680" w:footer="51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6A5" w:rsidRDefault="003476A5">
      <w:r>
        <w:separator/>
      </w:r>
    </w:p>
  </w:endnote>
  <w:endnote w:type="continuationSeparator" w:id="0">
    <w:p w:rsidR="003476A5" w:rsidRDefault="0034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12" w:rsidRDefault="00FA0912">
    <w:pPr>
      <w:pStyle w:val="Footer"/>
    </w:pPr>
  </w:p>
  <w:p w:rsidR="00FA0912" w:rsidRDefault="00875DC8">
    <w:pPr>
      <w:pStyle w:val="Footer"/>
      <w:tabs>
        <w:tab w:val="clear" w:pos="8306"/>
        <w:tab w:val="left" w:pos="4095"/>
        <w:tab w:val="left" w:pos="4153"/>
      </w:tabs>
      <w:ind w:right="360" w:firstLine="2160"/>
      <w:rPr>
        <w:rFonts w:ascii="Tahoma" w:hAnsi="Tahoma" w:cs="Cambria"/>
      </w:rPr>
    </w:pPr>
    <w:r>
      <w:rPr>
        <w:noProof/>
      </w:rPr>
      <w:drawing>
        <wp:inline distT="0" distB="0" distL="0" distR="0">
          <wp:extent cx="2700020" cy="733425"/>
          <wp:effectExtent l="0" t="0" r="0" b="0"/>
          <wp:docPr id="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3"/>
                  <pic:cNvPicPr>
                    <a:picLocks noChangeAspect="1" noChangeArrowheads="1"/>
                  </pic:cNvPicPr>
                </pic:nvPicPr>
                <pic:blipFill>
                  <a:blip r:embed="rId1"/>
                  <a:srcRect b="31472"/>
                  <a:stretch>
                    <a:fillRect/>
                  </a:stretch>
                </pic:blipFill>
                <pic:spPr bwMode="auto">
                  <a:xfrm>
                    <a:off x="0" y="0"/>
                    <a:ext cx="2700020" cy="733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6A5" w:rsidRDefault="003476A5">
      <w:r>
        <w:separator/>
      </w:r>
    </w:p>
  </w:footnote>
  <w:footnote w:type="continuationSeparator" w:id="0">
    <w:p w:rsidR="003476A5" w:rsidRDefault="00347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12" w:rsidRDefault="00875DC8">
    <w:pPr>
      <w:pStyle w:val="Header"/>
    </w:pPr>
    <w:r>
      <w:rPr>
        <w:noProof/>
      </w:rPr>
      <w:drawing>
        <wp:anchor distT="0" distB="0" distL="0" distR="0" simplePos="0" relativeHeight="4" behindDoc="1" locked="0" layoutInCell="1" allowOverlap="1">
          <wp:simplePos x="0" y="0"/>
          <wp:positionH relativeFrom="column">
            <wp:posOffset>-899795</wp:posOffset>
          </wp:positionH>
          <wp:positionV relativeFrom="paragraph">
            <wp:posOffset>-50800</wp:posOffset>
          </wp:positionV>
          <wp:extent cx="7559675" cy="10692130"/>
          <wp:effectExtent l="0" t="0" r="0" b="0"/>
          <wp:wrapNone/>
          <wp:docPr id="6" name="WordPictureWatermark575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5757642"/>
                  <pic:cNvPicPr>
                    <a:picLocks noChangeAspect="1" noChangeArrowheads="1"/>
                  </pic:cNvPicPr>
                </pic:nvPicPr>
                <pic:blipFill>
                  <a:blip r:embed="rId1"/>
                  <a:stretch>
                    <a:fillRect/>
                  </a:stretch>
                </pic:blipFill>
                <pic:spPr bwMode="auto">
                  <a:xfrm>
                    <a:off x="0" y="0"/>
                    <a:ext cx="7559675"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85205"/>
    <w:multiLevelType w:val="multilevel"/>
    <w:tmpl w:val="BC48C6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441D7F"/>
    <w:multiLevelType w:val="multilevel"/>
    <w:tmpl w:val="B1B4B2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353B5DF2"/>
    <w:multiLevelType w:val="multilevel"/>
    <w:tmpl w:val="A3DCE1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15:restartNumberingAfterBreak="0">
    <w:nsid w:val="3D70233D"/>
    <w:multiLevelType w:val="hybridMultilevel"/>
    <w:tmpl w:val="0916FF7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33E458A"/>
    <w:multiLevelType w:val="hybridMultilevel"/>
    <w:tmpl w:val="0BF65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976941"/>
    <w:multiLevelType w:val="multilevel"/>
    <w:tmpl w:val="7A92C52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7C8420DD"/>
    <w:multiLevelType w:val="multilevel"/>
    <w:tmpl w:val="0982043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12"/>
    <w:rsid w:val="00105585"/>
    <w:rsid w:val="00115575"/>
    <w:rsid w:val="00123CF3"/>
    <w:rsid w:val="00124E4B"/>
    <w:rsid w:val="00124FD2"/>
    <w:rsid w:val="003476A5"/>
    <w:rsid w:val="003E0A48"/>
    <w:rsid w:val="00543FBB"/>
    <w:rsid w:val="0055116D"/>
    <w:rsid w:val="00555C52"/>
    <w:rsid w:val="00594C7C"/>
    <w:rsid w:val="005A7922"/>
    <w:rsid w:val="00625855"/>
    <w:rsid w:val="00645225"/>
    <w:rsid w:val="006E2F09"/>
    <w:rsid w:val="00753829"/>
    <w:rsid w:val="00783A68"/>
    <w:rsid w:val="0084796B"/>
    <w:rsid w:val="00865F5A"/>
    <w:rsid w:val="00875DC8"/>
    <w:rsid w:val="008D4CE4"/>
    <w:rsid w:val="00A712B3"/>
    <w:rsid w:val="00B1393C"/>
    <w:rsid w:val="00BD5223"/>
    <w:rsid w:val="00BF0DB8"/>
    <w:rsid w:val="00BF7C80"/>
    <w:rsid w:val="00C870E9"/>
    <w:rsid w:val="00CA3E4A"/>
    <w:rsid w:val="00D1030B"/>
    <w:rsid w:val="00D46D7D"/>
    <w:rsid w:val="00DF5670"/>
    <w:rsid w:val="00EE07A9"/>
    <w:rsid w:val="00EE0D86"/>
    <w:rsid w:val="00EF32E2"/>
    <w:rsid w:val="00FA0912"/>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AA4D-3310-4532-9E78-8A1F751F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CB"/>
    <w:rPr>
      <w:sz w:val="24"/>
      <w:szCs w:val="24"/>
    </w:rPr>
  </w:style>
  <w:style w:type="paragraph" w:styleId="Heading1">
    <w:name w:val="heading 1"/>
    <w:basedOn w:val="Normal"/>
    <w:next w:val="Normal"/>
    <w:qFormat/>
    <w:pPr>
      <w:keepNext/>
      <w:spacing w:before="240" w:after="60"/>
      <w:outlineLvl w:val="0"/>
    </w:pPr>
    <w:rPr>
      <w:rFonts w:ascii="Arial" w:hAnsi="Arial" w:cs="Arial"/>
      <w:b/>
      <w:bCs/>
      <w:kern w:val="2"/>
      <w:sz w:val="32"/>
      <w:szCs w:val="32"/>
    </w:rPr>
  </w:style>
  <w:style w:type="paragraph" w:styleId="Heading2">
    <w:name w:val="heading 2"/>
    <w:basedOn w:val="Normal"/>
    <w:next w:val="Normal"/>
    <w:qFormat/>
    <w:pPr>
      <w:keepNext/>
      <w:jc w:val="center"/>
      <w:outlineLvl w:val="1"/>
    </w:pPr>
    <w:rPr>
      <w:rFonts w:ascii="Tahoma" w:hAnsi="Tahoma" w:cs="Tahoma"/>
      <w:b/>
      <w:bCs/>
      <w:sz w:val="30"/>
    </w:rPr>
  </w:style>
  <w:style w:type="paragraph" w:styleId="Heading3">
    <w:name w:val="heading 3"/>
    <w:basedOn w:val="Normal"/>
    <w:next w:val="Normal"/>
    <w:qFormat/>
    <w:pPr>
      <w:keepNext/>
      <w:spacing w:after="200" w:line="276" w:lineRule="auto"/>
      <w:jc w:val="center"/>
      <w:outlineLvl w:val="2"/>
    </w:pPr>
    <w:rPr>
      <w:rFonts w:ascii="Book Antiqua" w:eastAsia="Calibri" w:hAnsi="Book Antiqua" w:cs="Arial Unicode MS"/>
      <w:b/>
      <w:bCs/>
      <w:color w:val="808080"/>
      <w:u w:val="single"/>
      <w:lang w:eastAsia="en-US"/>
    </w:rPr>
  </w:style>
  <w:style w:type="paragraph" w:styleId="Heading4">
    <w:name w:val="heading 4"/>
    <w:basedOn w:val="Normal"/>
    <w:next w:val="Normal"/>
    <w:qFormat/>
    <w:pPr>
      <w:keepNext/>
      <w:spacing w:after="200" w:line="276" w:lineRule="auto"/>
      <w:outlineLvl w:val="3"/>
    </w:pPr>
    <w:rPr>
      <w:rFonts w:ascii="Book Antiqua" w:eastAsia="Calibri" w:hAnsi="Book Antiqua" w:cs="Arial Unicode MS"/>
      <w:u w:val="single"/>
      <w:lang w:eastAsia="en-US"/>
    </w:rPr>
  </w:style>
  <w:style w:type="paragraph" w:styleId="Heading5">
    <w:name w:val="heading 5"/>
    <w:basedOn w:val="Normal"/>
    <w:next w:val="Normal"/>
    <w:qFormat/>
    <w:pPr>
      <w:keepNext/>
      <w:spacing w:after="200" w:line="276" w:lineRule="auto"/>
      <w:jc w:val="both"/>
      <w:outlineLvl w:val="4"/>
    </w:pPr>
    <w:rPr>
      <w:rFonts w:ascii="Book Antiqua" w:eastAsia="Calibri" w:hAnsi="Book Antiqua" w:cs="Arial Unicode MS"/>
      <w:color w:val="808080"/>
      <w:u w:val="single"/>
      <w:lang w:eastAsia="en-US"/>
    </w:rPr>
  </w:style>
  <w:style w:type="paragraph" w:styleId="Heading6">
    <w:name w:val="heading 6"/>
    <w:basedOn w:val="Normal"/>
    <w:next w:val="Normal"/>
    <w:qFormat/>
    <w:pPr>
      <w:keepNext/>
      <w:spacing w:before="120" w:after="120"/>
      <w:outlineLvl w:val="5"/>
    </w:pPr>
    <w:rPr>
      <w:rFonts w:ascii="Book Antiqua" w:eastAsia="Arial Unicode MS" w:hAnsi="Book Antiqua" w:cs="Arial Unicode MS"/>
      <w:b/>
      <w:bCs/>
      <w:color w:val="FF0000"/>
    </w:rPr>
  </w:style>
  <w:style w:type="paragraph" w:styleId="Heading7">
    <w:name w:val="heading 7"/>
    <w:basedOn w:val="Normal"/>
    <w:next w:val="Normal"/>
    <w:qFormat/>
    <w:pPr>
      <w:keepNext/>
      <w:spacing w:before="120" w:after="120"/>
      <w:outlineLvl w:val="6"/>
    </w:pPr>
    <w:rPr>
      <w:rFonts w:ascii="Verdana" w:hAnsi="Verdana"/>
      <w:color w:val="FF0000"/>
      <w:u w:val="single"/>
    </w:rPr>
  </w:style>
  <w:style w:type="paragraph" w:styleId="Heading8">
    <w:name w:val="heading 8"/>
    <w:basedOn w:val="Normal"/>
    <w:next w:val="Normal"/>
    <w:qFormat/>
    <w:pPr>
      <w:keepNext/>
      <w:spacing w:before="120" w:after="120"/>
      <w:jc w:val="center"/>
      <w:outlineLvl w:val="7"/>
    </w:pPr>
    <w:rPr>
      <w:rFonts w:ascii="Verdana" w:hAnsi="Verdana"/>
      <w:b/>
      <w:bCs/>
      <w:szCs w:val="28"/>
      <w:u w:val="single"/>
    </w:rPr>
  </w:style>
  <w:style w:type="paragraph" w:styleId="Heading9">
    <w:name w:val="heading 9"/>
    <w:basedOn w:val="Normal"/>
    <w:next w:val="Normal"/>
    <w:qFormat/>
    <w:pPr>
      <w:keepNext/>
      <w:shd w:val="clear" w:color="auto" w:fill="336699"/>
      <w:jc w:val="center"/>
      <w:outlineLvl w:val="8"/>
    </w:pPr>
    <w:rPr>
      <w:rFonts w:ascii="Calibri" w:hAnsi="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Σύνδεσμος διαδικτύου"/>
    <w:rPr>
      <w:color w:val="0000FF"/>
      <w:u w:val="single"/>
    </w:rPr>
  </w:style>
  <w:style w:type="character" w:customStyle="1" w:styleId="Verdana">
    <w:name w:val="Στυλ Verdana"/>
    <w:qFormat/>
    <w:rPr>
      <w:rFonts w:ascii="Verdana" w:hAnsi="Verdana"/>
      <w:sz w:val="20"/>
    </w:rPr>
  </w:style>
  <w:style w:type="character" w:customStyle="1" w:styleId="a0">
    <w:name w:val="Αγκίστρωση υποσημείωσης"/>
    <w:rPr>
      <w:vertAlign w:val="superscript"/>
    </w:rPr>
  </w:style>
  <w:style w:type="character" w:customStyle="1" w:styleId="FootnoteCharacters">
    <w:name w:val="Footnote Characters"/>
    <w:semiHidden/>
    <w:qFormat/>
    <w:rPr>
      <w:vertAlign w:val="superscript"/>
    </w:rPr>
  </w:style>
  <w:style w:type="character" w:customStyle="1" w:styleId="CharChar">
    <w:name w:val="Char Char"/>
    <w:qFormat/>
    <w:rPr>
      <w:sz w:val="24"/>
      <w:szCs w:val="24"/>
    </w:rPr>
  </w:style>
  <w:style w:type="character" w:styleId="PageNumber">
    <w:name w:val="page number"/>
    <w:basedOn w:val="DefaultParagraphFont"/>
    <w:qFormat/>
    <w:rsid w:val="00467788"/>
  </w:style>
  <w:style w:type="character" w:customStyle="1" w:styleId="apple-converted-space">
    <w:name w:val="apple-converted-space"/>
    <w:basedOn w:val="DefaultParagraphFont"/>
    <w:qFormat/>
    <w:rsid w:val="00970F73"/>
  </w:style>
  <w:style w:type="character" w:styleId="Strong">
    <w:name w:val="Strong"/>
    <w:qFormat/>
    <w:rsid w:val="006D64A8"/>
    <w:rPr>
      <w:b/>
      <w:bCs/>
    </w:rPr>
  </w:style>
  <w:style w:type="character" w:customStyle="1" w:styleId="FooterChar">
    <w:name w:val="Footer Char"/>
    <w:link w:val="Footer"/>
    <w:uiPriority w:val="99"/>
    <w:qFormat/>
    <w:rsid w:val="00D52C58"/>
    <w:rPr>
      <w:rFonts w:ascii="Consolas" w:eastAsia="Calibri" w:hAnsi="Consolas" w:cs="Times New Roman"/>
      <w:sz w:val="21"/>
      <w:szCs w:val="21"/>
      <w:lang w:val="el-GR"/>
    </w:rPr>
  </w:style>
  <w:style w:type="character" w:customStyle="1" w:styleId="BalloonTextChar">
    <w:name w:val="Balloon Text Char"/>
    <w:link w:val="BalloonText"/>
    <w:qFormat/>
    <w:rsid w:val="0048686C"/>
    <w:rPr>
      <w:rFonts w:ascii="Tahoma" w:hAnsi="Tahoma" w:cs="Tahoma"/>
      <w:sz w:val="16"/>
      <w:szCs w:val="16"/>
    </w:rPr>
  </w:style>
  <w:style w:type="character" w:styleId="Emphasis">
    <w:name w:val="Emphasis"/>
    <w:qFormat/>
    <w:rsid w:val="00E86B25"/>
    <w:rPr>
      <w:i/>
      <w:iCs/>
    </w:rPr>
  </w:style>
  <w:style w:type="character" w:customStyle="1" w:styleId="WW-">
    <w:name w:val="WW-Σύνδεσμος διαδικτύου"/>
    <w:qFormat/>
    <w:rsid w:val="00CF1F7F"/>
    <w:rPr>
      <w:color w:val="0000FF"/>
      <w:u w:val="single"/>
    </w:rPr>
  </w:style>
  <w:style w:type="character" w:customStyle="1" w:styleId="ListLabel301">
    <w:name w:val="ListLabel 301"/>
    <w:qFormat/>
    <w:rsid w:val="00CF1F7F"/>
    <w:rPr>
      <w:rFonts w:ascii="Times New Roman" w:eastAsia="Times New Roman" w:hAnsi="Times New Roman" w:cs="Times New Roman"/>
      <w:color w:val="000000"/>
      <w:u w:val="single"/>
    </w:rPr>
  </w:style>
  <w:style w:type="character" w:customStyle="1" w:styleId="UnresolvedMention">
    <w:name w:val="Unresolved Mention"/>
    <w:uiPriority w:val="99"/>
    <w:semiHidden/>
    <w:unhideWhenUsed/>
    <w:qFormat/>
    <w:rsid w:val="009704E9"/>
    <w:rPr>
      <w:color w:val="605E5C"/>
      <w:shd w:val="clear" w:color="auto" w:fill="E1DFDD"/>
    </w:rPr>
  </w:style>
  <w:style w:type="character" w:styleId="FollowedHyperlink">
    <w:name w:val="FollowedHyperlink"/>
    <w:qFormat/>
    <w:rsid w:val="005444E0"/>
    <w:rPr>
      <w:color w:val="954F72"/>
      <w:u w:val="single"/>
    </w:rPr>
  </w:style>
  <w:style w:type="character" w:customStyle="1" w:styleId="Char">
    <w:name w:val="Υποσέλιδο Char"/>
    <w:basedOn w:val="DefaultParagraphFont"/>
    <w:uiPriority w:val="99"/>
    <w:qFormat/>
    <w:rsid w:val="003769A9"/>
    <w:rPr>
      <w:sz w:val="24"/>
      <w:szCs w:val="24"/>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rFonts w:cs="Courier New"/>
    </w:rPr>
  </w:style>
  <w:style w:type="character" w:customStyle="1" w:styleId="ListLabel305">
    <w:name w:val="ListLabel 305"/>
    <w:qFormat/>
    <w:rPr>
      <w:rFonts w:cs="Courier New"/>
    </w:rPr>
  </w:style>
  <w:style w:type="character" w:customStyle="1" w:styleId="ListLabel306">
    <w:name w:val="ListLabel 306"/>
    <w:qFormat/>
    <w:rPr>
      <w:rFonts w:cs="Courier New"/>
    </w:rPr>
  </w:style>
  <w:style w:type="character" w:customStyle="1" w:styleId="ListLabel307">
    <w:name w:val="ListLabel 307"/>
    <w:qFormat/>
    <w:rPr>
      <w:rFonts w:cs="Courier New"/>
    </w:rPr>
  </w:style>
  <w:style w:type="character" w:customStyle="1" w:styleId="ListLabel308">
    <w:name w:val="ListLabel 308"/>
    <w:qFormat/>
    <w:rPr>
      <w:rFonts w:cs="Courier New"/>
    </w:rPr>
  </w:style>
  <w:style w:type="character" w:customStyle="1" w:styleId="ListLabel309">
    <w:name w:val="ListLabel 309"/>
    <w:qFormat/>
    <w:rPr>
      <w:rFonts w:cs="Courier New"/>
    </w:rPr>
  </w:style>
  <w:style w:type="character" w:customStyle="1" w:styleId="ListLabel310">
    <w:name w:val="ListLabel 310"/>
    <w:qFormat/>
    <w:rPr>
      <w:rFonts w:cs="Courier New"/>
    </w:rPr>
  </w:style>
  <w:style w:type="character" w:customStyle="1" w:styleId="ListLabel311">
    <w:name w:val="ListLabel 311"/>
    <w:qFormat/>
    <w:rPr>
      <w:rFonts w:cs="Courier New"/>
    </w:rPr>
  </w:style>
  <w:style w:type="character" w:customStyle="1" w:styleId="ListLabel312">
    <w:name w:val="ListLabel 312"/>
    <w:qFormat/>
    <w:rPr>
      <w:rFonts w:cs="Courier New"/>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i w:val="0"/>
    </w:rPr>
  </w:style>
  <w:style w:type="character" w:customStyle="1" w:styleId="ListLabel318">
    <w:name w:val="ListLabel 318"/>
    <w:qFormat/>
    <w:rPr>
      <w:sz w:val="20"/>
    </w:rPr>
  </w:style>
  <w:style w:type="character" w:customStyle="1" w:styleId="ListLabel319">
    <w:name w:val="ListLabel 319"/>
    <w:qFormat/>
    <w:rPr>
      <w:sz w:val="20"/>
    </w:rPr>
  </w:style>
  <w:style w:type="character" w:customStyle="1" w:styleId="ListLabel320">
    <w:name w:val="ListLabel 320"/>
    <w:qFormat/>
    <w:rPr>
      <w:sz w:val="20"/>
    </w:rPr>
  </w:style>
  <w:style w:type="character" w:customStyle="1" w:styleId="ListLabel321">
    <w:name w:val="ListLabel 321"/>
    <w:qFormat/>
    <w:rPr>
      <w:sz w:val="20"/>
    </w:rPr>
  </w:style>
  <w:style w:type="character" w:customStyle="1" w:styleId="ListLabel322">
    <w:name w:val="ListLabel 322"/>
    <w:qFormat/>
    <w:rPr>
      <w:sz w:val="20"/>
    </w:rPr>
  </w:style>
  <w:style w:type="character" w:customStyle="1" w:styleId="ListLabel323">
    <w:name w:val="ListLabel 323"/>
    <w:qFormat/>
    <w:rPr>
      <w:sz w:val="20"/>
    </w:rPr>
  </w:style>
  <w:style w:type="character" w:customStyle="1" w:styleId="ListLabel324">
    <w:name w:val="ListLabel 324"/>
    <w:qFormat/>
    <w:rPr>
      <w:sz w:val="20"/>
    </w:rPr>
  </w:style>
  <w:style w:type="character" w:customStyle="1" w:styleId="ListLabel325">
    <w:name w:val="ListLabel 325"/>
    <w:qFormat/>
    <w:rPr>
      <w:sz w:val="20"/>
    </w:rPr>
  </w:style>
  <w:style w:type="character" w:customStyle="1" w:styleId="ListLabel326">
    <w:name w:val="ListLabel 326"/>
    <w:qFormat/>
    <w:rPr>
      <w:sz w:val="20"/>
    </w:rPr>
  </w:style>
  <w:style w:type="character" w:customStyle="1" w:styleId="a1">
    <w:name w:val="Αναγνωσμένος δεσμός διαδικτύου"/>
    <w:rPr>
      <w:color w:val="800080"/>
      <w:u w:val="single"/>
    </w:rPr>
  </w:style>
  <w:style w:type="character" w:customStyle="1" w:styleId="WW8Num3z0">
    <w:name w:val="WW8Num3z0"/>
    <w:qFormat/>
    <w:rPr>
      <w:rFonts w:ascii="Symbol" w:hAnsi="Symbol" w:cs="Symbol"/>
      <w:sz w:val="22"/>
      <w:szCs w:val="22"/>
    </w:rPr>
  </w:style>
  <w:style w:type="character" w:customStyle="1" w:styleId="WW8Num2z0">
    <w:name w:val="WW8Num2z0"/>
    <w:qFormat/>
    <w:rPr>
      <w:rFonts w:ascii="Symbol" w:hAnsi="Symbol" w:cs="Symbol"/>
      <w:sz w:val="22"/>
      <w:szCs w:val="22"/>
    </w:rPr>
  </w:style>
  <w:style w:type="character" w:customStyle="1" w:styleId="a2">
    <w:name w:val="Κουκκίδες"/>
    <w:qFormat/>
    <w:rPr>
      <w:rFonts w:ascii="OpenSymbol" w:eastAsia="OpenSymbol" w:hAnsi="OpenSymbol" w:cs="OpenSymbol"/>
    </w:rPr>
  </w:style>
  <w:style w:type="character" w:customStyle="1" w:styleId="ListLabel327">
    <w:name w:val="ListLabel 327"/>
    <w:qFormat/>
    <w:rPr>
      <w:rFonts w:cs="Symbol"/>
      <w:sz w:val="22"/>
      <w:szCs w:val="22"/>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ascii="Arial" w:hAnsi="Arial" w:cs="Arial"/>
      <w:kern w:val="2"/>
      <w:sz w:val="22"/>
      <w:szCs w:val="22"/>
      <w:highlight w:val="yellow"/>
    </w:rPr>
  </w:style>
  <w:style w:type="character" w:customStyle="1" w:styleId="ListLabel365">
    <w:name w:val="ListLabel 365"/>
    <w:qFormat/>
    <w:rPr>
      <w:rFonts w:ascii="Arial" w:hAnsi="Arial" w:cs="Arial"/>
      <w:color w:val="1155CC"/>
      <w:sz w:val="22"/>
      <w:szCs w:val="22"/>
    </w:rPr>
  </w:style>
  <w:style w:type="character" w:customStyle="1" w:styleId="ListLabel366">
    <w:name w:val="ListLabel 366"/>
    <w:qFormat/>
    <w:rPr>
      <w:rFonts w:ascii="Arial" w:hAnsi="Arial" w:cs="Arial"/>
      <w:color w:val="1155CC"/>
      <w:sz w:val="22"/>
      <w:szCs w:val="22"/>
      <w:lang w:val="el-GR"/>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ascii="Arial" w:hAnsi="Arial" w:cs="Arial"/>
      <w:kern w:val="2"/>
      <w:sz w:val="22"/>
      <w:szCs w:val="22"/>
      <w:highlight w:val="yellow"/>
    </w:rPr>
  </w:style>
  <w:style w:type="character" w:customStyle="1" w:styleId="ListLabel404">
    <w:name w:val="ListLabel 404"/>
    <w:qFormat/>
    <w:rPr>
      <w:rFonts w:ascii="Arial" w:hAnsi="Arial" w:cs="Arial"/>
      <w:color w:val="1155CC"/>
      <w:sz w:val="22"/>
      <w:szCs w:val="22"/>
    </w:rPr>
  </w:style>
  <w:style w:type="character" w:customStyle="1" w:styleId="ListLabel405">
    <w:name w:val="ListLabel 405"/>
    <w:qFormat/>
    <w:rPr>
      <w:rFonts w:ascii="Arial" w:hAnsi="Arial" w:cs="Arial"/>
      <w:color w:val="1155CC"/>
      <w:sz w:val="22"/>
      <w:szCs w:val="22"/>
      <w:lang w:val="el-GR"/>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ascii="Arial" w:hAnsi="Arial" w:cs="Arial"/>
      <w:kern w:val="2"/>
      <w:sz w:val="22"/>
      <w:szCs w:val="22"/>
      <w:highlight w:val="yellow"/>
    </w:rPr>
  </w:style>
  <w:style w:type="character" w:customStyle="1" w:styleId="ListLabel443">
    <w:name w:val="ListLabel 443"/>
    <w:qFormat/>
    <w:rPr>
      <w:rFonts w:ascii="Arial" w:hAnsi="Arial" w:cs="Arial"/>
      <w:color w:val="1155CC"/>
      <w:sz w:val="22"/>
      <w:szCs w:val="22"/>
    </w:rPr>
  </w:style>
  <w:style w:type="paragraph" w:customStyle="1" w:styleId="a3">
    <w:name w:val="Επικεφαλίδα"/>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pPr>
      <w:spacing w:line="280" w:lineRule="atLeast"/>
      <w:jc w:val="both"/>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4">
    <w:name w:val="Ευρετήριο"/>
    <w:basedOn w:val="Normal"/>
    <w:qFormat/>
    <w:pPr>
      <w:suppressLineNumbers/>
    </w:pPr>
    <w:rPr>
      <w:rFonts w:cs="Lohit Devanagari"/>
    </w:rPr>
  </w:style>
  <w:style w:type="paragraph" w:styleId="BlockText">
    <w:name w:val="Block Text"/>
    <w:basedOn w:val="Normal"/>
    <w:qFormat/>
    <w:pPr>
      <w:ind w:left="720" w:right="540" w:hanging="360"/>
    </w:pPr>
    <w:rPr>
      <w:rFonts w:eastAsia="SimSun"/>
      <w:szCs w:val="20"/>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ListParagraph">
    <w:name w:val="List Paragraph"/>
    <w:basedOn w:val="Normal"/>
    <w:qFormat/>
    <w:pPr>
      <w:spacing w:line="300" w:lineRule="auto"/>
      <w:ind w:left="720"/>
      <w:jc w:val="both"/>
    </w:pPr>
    <w:rPr>
      <w:rFonts w:ascii="Arial" w:hAnsi="Arial"/>
      <w:sz w:val="22"/>
      <w:szCs w:val="20"/>
      <w:lang w:eastAsia="en-US"/>
    </w:rPr>
  </w:style>
  <w:style w:type="paragraph" w:styleId="FootnoteText">
    <w:name w:val="footnote text"/>
    <w:basedOn w:val="Normal"/>
    <w:semiHidden/>
    <w:pPr>
      <w:widowControl w:val="0"/>
      <w:suppressAutoHyphens/>
      <w:jc w:val="both"/>
    </w:pPr>
    <w:rPr>
      <w:rFonts w:ascii="Book Antiqua" w:eastAsia="Arial" w:hAnsi="Book Antiqua"/>
      <w:kern w:val="2"/>
      <w:sz w:val="20"/>
      <w:szCs w:val="20"/>
    </w:r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NoSpacing">
    <w:name w:val="No Spacing"/>
    <w:uiPriority w:val="1"/>
    <w:qFormat/>
    <w:rsid w:val="00AB7464"/>
    <w:rPr>
      <w:rFonts w:ascii="Calibri" w:hAnsi="Calibri"/>
      <w:sz w:val="22"/>
      <w:szCs w:val="22"/>
    </w:rPr>
  </w:style>
  <w:style w:type="paragraph" w:styleId="PlainText">
    <w:name w:val="Plain Text"/>
    <w:basedOn w:val="Normal"/>
    <w:uiPriority w:val="99"/>
    <w:unhideWhenUsed/>
    <w:qFormat/>
    <w:rsid w:val="00D52C58"/>
    <w:rPr>
      <w:rFonts w:ascii="Consolas" w:eastAsia="Calibri" w:hAnsi="Consolas"/>
      <w:sz w:val="21"/>
      <w:szCs w:val="21"/>
      <w:lang w:eastAsia="x-none"/>
    </w:rPr>
  </w:style>
  <w:style w:type="paragraph" w:styleId="BalloonText">
    <w:name w:val="Balloon Text"/>
    <w:basedOn w:val="Normal"/>
    <w:link w:val="BalloonTextChar"/>
    <w:qFormat/>
    <w:rsid w:val="0048686C"/>
    <w:rPr>
      <w:rFonts w:ascii="Tahoma" w:hAnsi="Tahoma"/>
      <w:sz w:val="16"/>
      <w:szCs w:val="16"/>
      <w:lang w:val="x-none" w:eastAsia="x-none"/>
    </w:rPr>
  </w:style>
  <w:style w:type="paragraph" w:customStyle="1" w:styleId="2">
    <w:name w:val="Παράγραφος λίστας2"/>
    <w:basedOn w:val="Normal"/>
    <w:qFormat/>
    <w:rsid w:val="00CF1F7F"/>
    <w:pPr>
      <w:suppressAutoHyphens/>
      <w:spacing w:after="200" w:line="276" w:lineRule="auto"/>
      <w:ind w:left="720"/>
    </w:pPr>
    <w:rPr>
      <w:rFonts w:ascii="Calibri" w:eastAsia="Calibri" w:hAnsi="Calibri" w:cs="Calibri"/>
      <w:sz w:val="22"/>
      <w:szCs w:val="22"/>
      <w:lang w:eastAsia="zh-CN" w:bidi="hi-IN"/>
    </w:rPr>
  </w:style>
  <w:style w:type="paragraph" w:customStyle="1" w:styleId="a5">
    <w:name w:val="Περιεχόμενα πλαισίου"/>
    <w:basedOn w:val="Normal"/>
    <w:qFormat/>
  </w:style>
  <w:style w:type="paragraph" w:styleId="NormalWeb">
    <w:name w:val="Normal (Web)"/>
    <w:basedOn w:val="Normal"/>
    <w:qFormat/>
    <w:rPr>
      <w:kern w:val="2"/>
      <w:lang w:val="en-US"/>
    </w:rPr>
  </w:style>
  <w:style w:type="paragraph" w:customStyle="1" w:styleId="1-21">
    <w:name w:val="Μεσαίο πλέγμα 1 - ΄Εμφαση 21"/>
    <w:basedOn w:val="Normal"/>
    <w:qFormat/>
    <w:pPr>
      <w:ind w:left="720"/>
      <w:contextualSpacing/>
    </w:pPr>
    <w:rPr>
      <w:rFonts w:ascii="Calibri" w:eastAsia="Calibri" w:hAnsi="Calibri" w:cs="Calibri"/>
      <w:kern w:val="2"/>
    </w:rPr>
  </w:style>
  <w:style w:type="numbering" w:customStyle="1" w:styleId="WW8Num3">
    <w:name w:val="WW8Num3"/>
    <w:qFormat/>
  </w:style>
  <w:style w:type="numbering" w:customStyle="1" w:styleId="WW8Num2">
    <w:name w:val="WW8Num2"/>
    <w:qFormat/>
  </w:style>
  <w:style w:type="table" w:styleId="TableGrid">
    <w:name w:val="Table Grid"/>
    <w:basedOn w:val="TableNormal"/>
    <w:rsid w:val="00F90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F7C80"/>
    <w:rPr>
      <w:color w:val="0563C1" w:themeColor="hyperlink"/>
      <w:u w:val="single"/>
    </w:rPr>
  </w:style>
  <w:style w:type="character" w:customStyle="1" w:styleId="BodyTextChar">
    <w:name w:val="Body Text Char"/>
    <w:basedOn w:val="DefaultParagraphFont"/>
    <w:link w:val="BodyText"/>
    <w:rsid w:val="00BF7C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20238">
      <w:bodyDiv w:val="1"/>
      <w:marLeft w:val="0"/>
      <w:marRight w:val="0"/>
      <w:marTop w:val="0"/>
      <w:marBottom w:val="0"/>
      <w:divBdr>
        <w:top w:val="none" w:sz="0" w:space="0" w:color="auto"/>
        <w:left w:val="none" w:sz="0" w:space="0" w:color="auto"/>
        <w:bottom w:val="none" w:sz="0" w:space="0" w:color="auto"/>
        <w:right w:val="none" w:sz="0" w:space="0" w:color="auto"/>
      </w:divBdr>
    </w:div>
    <w:div w:id="116616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ed.gr/paidikes-kataskinwse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ergasia-kai-asphalise/anergia/parokhoi-kataskeno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gr/ipiresies/ergasia-kai-asphalise/anergia/programmata-kataskenoseon-oa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D922-5CCA-49E0-AA17-D0EB8632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4157</Characters>
  <Application>Microsoft Office Word</Application>
  <DocSecurity>0</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oaed</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pc3</dc:creator>
  <dc:description/>
  <cp:lastModifiedBy>ΜΑΡΙΑ</cp:lastModifiedBy>
  <cp:revision>2</cp:revision>
  <cp:lastPrinted>2022-04-28T12:08:00Z</cp:lastPrinted>
  <dcterms:created xsi:type="dcterms:W3CDTF">2022-05-03T06:20:00Z</dcterms:created>
  <dcterms:modified xsi:type="dcterms:W3CDTF">2022-05-03T06:20:00Z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oaed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